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61" w:rsidRPr="005C7AC6" w:rsidRDefault="00E32D61" w:rsidP="005C7AC6">
      <w:pPr>
        <w:jc w:val="center"/>
        <w:rPr>
          <w:b/>
          <w:sz w:val="32"/>
          <w:szCs w:val="32"/>
        </w:rPr>
      </w:pPr>
      <w:r w:rsidRPr="005C7AC6">
        <w:rPr>
          <w:b/>
          <w:sz w:val="32"/>
          <w:szCs w:val="32"/>
        </w:rPr>
        <w:t>The Policy Committee</w:t>
      </w:r>
    </w:p>
    <w:p w:rsidR="00E32D61" w:rsidRPr="00FA6AA8" w:rsidRDefault="00E32D61" w:rsidP="005C7AC6">
      <w:pPr>
        <w:jc w:val="center"/>
        <w:rPr>
          <w:b/>
          <w:sz w:val="28"/>
          <w:szCs w:val="28"/>
        </w:rPr>
      </w:pPr>
    </w:p>
    <w:p w:rsidR="00E32D61" w:rsidRPr="00FA6AA8" w:rsidRDefault="00E32D61" w:rsidP="005C7AC6">
      <w:pPr>
        <w:jc w:val="center"/>
        <w:rPr>
          <w:b/>
          <w:sz w:val="28"/>
          <w:szCs w:val="28"/>
        </w:rPr>
      </w:pPr>
      <w:r w:rsidRPr="00FA6AA8">
        <w:rPr>
          <w:b/>
          <w:sz w:val="28"/>
          <w:szCs w:val="28"/>
        </w:rPr>
        <w:t>Purpose</w:t>
      </w:r>
    </w:p>
    <w:p w:rsidR="00E32D61" w:rsidRPr="00FA6AA8" w:rsidRDefault="00E32D61" w:rsidP="005C7AC6">
      <w:pPr>
        <w:rPr>
          <w:b/>
          <w:sz w:val="28"/>
          <w:szCs w:val="28"/>
        </w:rPr>
      </w:pPr>
    </w:p>
    <w:p w:rsidR="00E32D61" w:rsidRPr="00FA6AA8" w:rsidRDefault="00E32D61" w:rsidP="005C7AC6">
      <w:r w:rsidRPr="00FA6AA8">
        <w:t xml:space="preserve">The Policy Committee guides the development, review, and communication of policies and with college-wide impact and prepares them for </w:t>
      </w:r>
      <w:r w:rsidR="005C7AC6">
        <w:t>endorsement by College Council.</w:t>
      </w:r>
      <w:r w:rsidRPr="00FA6AA8">
        <w:t xml:space="preserve"> Policies are written expressions of the College philosophy, established to provide direction to employees and other members of the York County community in t</w:t>
      </w:r>
      <w:r w:rsidR="005C7AC6">
        <w:t>he conduct of College affairs. P</w:t>
      </w:r>
      <w:r w:rsidRPr="00FA6AA8">
        <w:t>rocedures are the specific methods or guidelines used to implement policies.</w:t>
      </w:r>
    </w:p>
    <w:p w:rsidR="00024B60" w:rsidRPr="00FA6AA8" w:rsidRDefault="00024B60" w:rsidP="005C7AC6"/>
    <w:p w:rsidR="00E32D61" w:rsidRPr="00FA6AA8" w:rsidRDefault="00E32D61" w:rsidP="005C7AC6">
      <w:pPr>
        <w:jc w:val="center"/>
        <w:rPr>
          <w:b/>
          <w:sz w:val="28"/>
          <w:szCs w:val="28"/>
        </w:rPr>
      </w:pPr>
      <w:r w:rsidRPr="00FA6AA8">
        <w:rPr>
          <w:b/>
          <w:sz w:val="28"/>
          <w:szCs w:val="28"/>
        </w:rPr>
        <w:t>Authority</w:t>
      </w:r>
    </w:p>
    <w:p w:rsidR="00E32D61" w:rsidRPr="00FA6AA8" w:rsidRDefault="00E32D61" w:rsidP="005C7AC6">
      <w:pPr>
        <w:rPr>
          <w:b/>
          <w:sz w:val="28"/>
          <w:szCs w:val="28"/>
        </w:rPr>
      </w:pPr>
    </w:p>
    <w:p w:rsidR="00E32D61" w:rsidRPr="00FA6AA8" w:rsidRDefault="00E32D61" w:rsidP="005C7AC6">
      <w:r w:rsidRPr="00FA6AA8">
        <w:t>The Policy Committee has authority to develop, review, revise, recommend, or reject policies having broad college-wide impact, generally applicable to more than one department or division of the College. Matters that pertain only to the internal policies and procedures of a given department or division are not considered within the scope of the committee, but departments or divisions seeking the input of the Policy Committee are welcome to submit items to the agenda.</w:t>
      </w:r>
    </w:p>
    <w:p w:rsidR="00E32D61" w:rsidRDefault="00E32D61" w:rsidP="005C7AC6">
      <w:r w:rsidRPr="00FA6AA8">
        <w:t>The policies of York County Community College fall within the following framework and hierarchy and, therefore, are subject to compliance with laws and regulations instituted by higher levels of authority:</w:t>
      </w:r>
    </w:p>
    <w:p w:rsidR="005C7AC6" w:rsidRPr="00FA6AA8" w:rsidRDefault="005C7AC6" w:rsidP="005C7AC6"/>
    <w:p w:rsidR="00E32D61" w:rsidRPr="00FA6AA8" w:rsidRDefault="00E32D61" w:rsidP="005C7AC6">
      <w:pPr>
        <w:numPr>
          <w:ilvl w:val="0"/>
          <w:numId w:val="10"/>
        </w:numPr>
      </w:pPr>
      <w:r w:rsidRPr="00FA6AA8">
        <w:t>Federal laws and regulations</w:t>
      </w:r>
    </w:p>
    <w:p w:rsidR="00E32D61" w:rsidRPr="00FA6AA8" w:rsidRDefault="00E32D61" w:rsidP="005C7AC6">
      <w:pPr>
        <w:numPr>
          <w:ilvl w:val="0"/>
          <w:numId w:val="10"/>
        </w:numPr>
      </w:pPr>
      <w:r w:rsidRPr="00FA6AA8">
        <w:t>State laws and regulations</w:t>
      </w:r>
    </w:p>
    <w:p w:rsidR="00E32D61" w:rsidRPr="00FA6AA8" w:rsidRDefault="00E32D61" w:rsidP="005C7AC6">
      <w:pPr>
        <w:numPr>
          <w:ilvl w:val="0"/>
          <w:numId w:val="10"/>
        </w:numPr>
      </w:pPr>
      <w:r w:rsidRPr="00FA6AA8">
        <w:t>Bargaining agreements</w:t>
      </w:r>
    </w:p>
    <w:p w:rsidR="00E32D61" w:rsidRPr="00FA6AA8" w:rsidRDefault="00E32D61" w:rsidP="005C7AC6">
      <w:pPr>
        <w:numPr>
          <w:ilvl w:val="0"/>
          <w:numId w:val="10"/>
        </w:numPr>
      </w:pPr>
      <w:r w:rsidRPr="00FA6AA8">
        <w:t>MCCS Statements of Policy</w:t>
      </w:r>
    </w:p>
    <w:p w:rsidR="00E32D61" w:rsidRPr="00FA6AA8" w:rsidRDefault="00E32D61" w:rsidP="005C7AC6">
      <w:pPr>
        <w:numPr>
          <w:ilvl w:val="0"/>
          <w:numId w:val="10"/>
        </w:numPr>
      </w:pPr>
      <w:r w:rsidRPr="00FA6AA8">
        <w:t>College Council policies</w:t>
      </w:r>
    </w:p>
    <w:p w:rsidR="00E32D61" w:rsidRPr="00FA6AA8" w:rsidRDefault="00E32D61" w:rsidP="005C7AC6">
      <w:pPr>
        <w:numPr>
          <w:ilvl w:val="0"/>
          <w:numId w:val="10"/>
        </w:numPr>
      </w:pPr>
      <w:r w:rsidRPr="00FA6AA8">
        <w:t>Division and departmental policies</w:t>
      </w:r>
    </w:p>
    <w:p w:rsidR="005C7AC6" w:rsidRDefault="005C7AC6" w:rsidP="005C7AC6"/>
    <w:p w:rsidR="00E32D61" w:rsidRDefault="00E32D61" w:rsidP="005C7AC6">
      <w:r w:rsidRPr="00FA6AA8">
        <w:t>In the event of a conflict between different levels in 1 through 6 above, the lower numerical heading shall take precedence over the higher numerical heading. Internal policies and procedures from College Council or individual divisions and departments may not conflict with College policy, but may be more restrictive.</w:t>
      </w:r>
    </w:p>
    <w:p w:rsidR="005C7AC6" w:rsidRPr="00FA6AA8" w:rsidRDefault="005C7AC6" w:rsidP="005C7AC6"/>
    <w:p w:rsidR="00E32D61" w:rsidRPr="00FA6AA8" w:rsidRDefault="005C7AC6" w:rsidP="005C7AC6">
      <w:pPr>
        <w:jc w:val="center"/>
        <w:rPr>
          <w:sz w:val="28"/>
          <w:szCs w:val="28"/>
        </w:rPr>
      </w:pPr>
      <w:r>
        <w:rPr>
          <w:b/>
          <w:sz w:val="28"/>
          <w:szCs w:val="28"/>
        </w:rPr>
        <w:t>Scope of W</w:t>
      </w:r>
      <w:r w:rsidR="00E32D61" w:rsidRPr="00FA6AA8">
        <w:rPr>
          <w:b/>
          <w:sz w:val="28"/>
          <w:szCs w:val="28"/>
        </w:rPr>
        <w:t>ork</w:t>
      </w:r>
    </w:p>
    <w:p w:rsidR="00E32D61" w:rsidRPr="00FA6AA8" w:rsidRDefault="00E32D61" w:rsidP="005C7AC6">
      <w:pPr>
        <w:rPr>
          <w:sz w:val="28"/>
          <w:szCs w:val="28"/>
        </w:rPr>
      </w:pPr>
    </w:p>
    <w:p w:rsidR="00E32D61" w:rsidRDefault="00E32D61" w:rsidP="005C7AC6">
      <w:r w:rsidRPr="00FA6AA8">
        <w:t>The Policy Committee will review existing campus-wide college policies and proa</w:t>
      </w:r>
      <w:r w:rsidR="005C7AC6">
        <w:t xml:space="preserve">ctively develop new policies. </w:t>
      </w:r>
      <w:r w:rsidRPr="00FA6AA8">
        <w:t>All college faculty, staff, and students are welcome to submit policy proposals to the Policy Committee.</w:t>
      </w:r>
    </w:p>
    <w:p w:rsidR="005C7AC6" w:rsidRPr="00FA6AA8" w:rsidRDefault="005C7AC6" w:rsidP="005C7AC6"/>
    <w:p w:rsidR="00E32D61" w:rsidRPr="00FA6AA8" w:rsidRDefault="00E32D61" w:rsidP="005C7AC6">
      <w:r w:rsidRPr="00FA6AA8">
        <w:t>The Policy Committee will:</w:t>
      </w:r>
    </w:p>
    <w:p w:rsidR="00E32D61" w:rsidRPr="005C7AC6" w:rsidRDefault="00E32D61" w:rsidP="005C7AC6">
      <w:pPr>
        <w:pStyle w:val="ListParagraph"/>
        <w:numPr>
          <w:ilvl w:val="0"/>
          <w:numId w:val="11"/>
        </w:numPr>
        <w:spacing w:after="0" w:line="240" w:lineRule="auto"/>
        <w:rPr>
          <w:rFonts w:ascii="Times New Roman" w:hAnsi="Times New Roman" w:cs="Times New Roman"/>
          <w:sz w:val="24"/>
          <w:szCs w:val="24"/>
        </w:rPr>
      </w:pPr>
      <w:r w:rsidRPr="005C7AC6">
        <w:rPr>
          <w:rFonts w:ascii="Times New Roman" w:hAnsi="Times New Roman" w:cs="Times New Roman"/>
          <w:sz w:val="24"/>
          <w:szCs w:val="24"/>
        </w:rPr>
        <w:t xml:space="preserve">Develop, review, revise, recommend, or reject policies </w:t>
      </w:r>
    </w:p>
    <w:p w:rsidR="00E32D61" w:rsidRPr="005C7AC6" w:rsidRDefault="00E32D61" w:rsidP="005C7AC6">
      <w:pPr>
        <w:pStyle w:val="ListParagraph"/>
        <w:numPr>
          <w:ilvl w:val="0"/>
          <w:numId w:val="11"/>
        </w:numPr>
        <w:spacing w:after="0" w:line="240" w:lineRule="auto"/>
        <w:rPr>
          <w:rFonts w:ascii="Times New Roman" w:hAnsi="Times New Roman" w:cs="Times New Roman"/>
          <w:sz w:val="24"/>
          <w:szCs w:val="24"/>
        </w:rPr>
      </w:pPr>
      <w:r w:rsidRPr="005C7AC6">
        <w:rPr>
          <w:rFonts w:ascii="Times New Roman" w:hAnsi="Times New Roman" w:cs="Times New Roman"/>
          <w:sz w:val="24"/>
          <w:szCs w:val="24"/>
        </w:rPr>
        <w:t>Create a process for the development, review, and communication of policies</w:t>
      </w:r>
    </w:p>
    <w:p w:rsidR="00E32D61" w:rsidRPr="005C7AC6" w:rsidRDefault="00E32D61" w:rsidP="005C7AC6">
      <w:pPr>
        <w:pStyle w:val="ListParagraph"/>
        <w:numPr>
          <w:ilvl w:val="0"/>
          <w:numId w:val="11"/>
        </w:numPr>
        <w:spacing w:after="0" w:line="240" w:lineRule="auto"/>
        <w:rPr>
          <w:rFonts w:ascii="Times New Roman" w:hAnsi="Times New Roman" w:cs="Times New Roman"/>
          <w:sz w:val="24"/>
          <w:szCs w:val="24"/>
        </w:rPr>
      </w:pPr>
      <w:r w:rsidRPr="005C7AC6">
        <w:rPr>
          <w:rFonts w:ascii="Times New Roman" w:hAnsi="Times New Roman" w:cs="Times New Roman"/>
          <w:sz w:val="24"/>
          <w:szCs w:val="24"/>
        </w:rPr>
        <w:t>Establish and maintain a standard format for policies and procedures</w:t>
      </w:r>
    </w:p>
    <w:p w:rsidR="00E32D61" w:rsidRPr="005C7AC6" w:rsidRDefault="00E32D61" w:rsidP="005C7AC6">
      <w:pPr>
        <w:pStyle w:val="ListParagraph"/>
        <w:numPr>
          <w:ilvl w:val="0"/>
          <w:numId w:val="11"/>
        </w:numPr>
        <w:spacing w:after="0" w:line="240" w:lineRule="auto"/>
        <w:rPr>
          <w:rFonts w:ascii="Times New Roman" w:hAnsi="Times New Roman" w:cs="Times New Roman"/>
          <w:sz w:val="24"/>
          <w:szCs w:val="24"/>
        </w:rPr>
      </w:pPr>
      <w:r w:rsidRPr="005C7AC6">
        <w:rPr>
          <w:rFonts w:ascii="Times New Roman" w:hAnsi="Times New Roman" w:cs="Times New Roman"/>
          <w:sz w:val="24"/>
          <w:szCs w:val="24"/>
        </w:rPr>
        <w:t>In coordination with the Human Resources and Benefits Director, conduct an annual audit of policies under the purview of College Council.</w:t>
      </w:r>
    </w:p>
    <w:p w:rsidR="000C3D66" w:rsidRDefault="000C3D66" w:rsidP="005C7AC6">
      <w:pPr>
        <w:pStyle w:val="BodyTextIndent3"/>
        <w:ind w:left="0"/>
        <w:jc w:val="center"/>
        <w:rPr>
          <w:b/>
          <w:bCs/>
          <w:sz w:val="28"/>
        </w:rPr>
      </w:pPr>
    </w:p>
    <w:p w:rsidR="00B90697" w:rsidRPr="00FA6AA8" w:rsidRDefault="00B90697" w:rsidP="005C7AC6">
      <w:pPr>
        <w:pStyle w:val="BodyTextIndent3"/>
        <w:ind w:left="0"/>
        <w:jc w:val="center"/>
        <w:rPr>
          <w:b/>
          <w:bCs/>
          <w:sz w:val="28"/>
        </w:rPr>
      </w:pPr>
      <w:r w:rsidRPr="00FA6AA8">
        <w:rPr>
          <w:b/>
          <w:bCs/>
          <w:sz w:val="28"/>
        </w:rPr>
        <w:lastRenderedPageBreak/>
        <w:t xml:space="preserve">Bylaws of </w:t>
      </w:r>
      <w:r w:rsidR="00D15CD1" w:rsidRPr="00FA6AA8">
        <w:rPr>
          <w:b/>
          <w:bCs/>
          <w:sz w:val="28"/>
        </w:rPr>
        <w:t>the Policy Committee</w:t>
      </w:r>
    </w:p>
    <w:p w:rsidR="00B90697" w:rsidRPr="00FA6AA8" w:rsidRDefault="00B90697" w:rsidP="005C7AC6">
      <w:pPr>
        <w:pStyle w:val="BodyTextIndent3"/>
        <w:ind w:left="0"/>
        <w:rPr>
          <w:b/>
          <w:bCs/>
          <w:sz w:val="24"/>
        </w:rPr>
      </w:pPr>
    </w:p>
    <w:p w:rsidR="00B90697" w:rsidRPr="00FA6AA8" w:rsidRDefault="00B90697" w:rsidP="005C7AC6">
      <w:pPr>
        <w:pStyle w:val="BodyTextIndent3"/>
        <w:ind w:left="0"/>
        <w:rPr>
          <w:b/>
          <w:bCs/>
          <w:sz w:val="24"/>
          <w:u w:val="single"/>
        </w:rPr>
      </w:pPr>
      <w:r w:rsidRPr="00FA6AA8">
        <w:rPr>
          <w:b/>
          <w:bCs/>
          <w:sz w:val="24"/>
          <w:u w:val="single"/>
        </w:rPr>
        <w:t>Article I:  Membership</w:t>
      </w:r>
    </w:p>
    <w:p w:rsidR="00B90697" w:rsidRPr="00FA6AA8" w:rsidRDefault="00B90697" w:rsidP="005C7AC6">
      <w:pPr>
        <w:pStyle w:val="BodyTextIndent3"/>
        <w:ind w:left="0"/>
        <w:rPr>
          <w:b/>
          <w:bCs/>
          <w:sz w:val="24"/>
        </w:rPr>
      </w:pPr>
    </w:p>
    <w:p w:rsidR="00B90697" w:rsidRPr="00FA6AA8" w:rsidRDefault="00B90697" w:rsidP="005C7AC6">
      <w:pPr>
        <w:pStyle w:val="BodyTextIndent3"/>
        <w:rPr>
          <w:b/>
          <w:bCs/>
          <w:sz w:val="24"/>
        </w:rPr>
      </w:pPr>
      <w:r w:rsidRPr="00FA6AA8">
        <w:rPr>
          <w:b/>
          <w:bCs/>
          <w:sz w:val="24"/>
        </w:rPr>
        <w:t>Section 1:  Composition</w:t>
      </w:r>
    </w:p>
    <w:p w:rsidR="00DF486E" w:rsidRPr="00FA6AA8" w:rsidRDefault="00DF486E" w:rsidP="005C7AC6">
      <w:pPr>
        <w:pStyle w:val="BodyTextIndent3"/>
        <w:numPr>
          <w:ilvl w:val="0"/>
          <w:numId w:val="8"/>
        </w:numPr>
        <w:rPr>
          <w:sz w:val="24"/>
        </w:rPr>
      </w:pPr>
      <w:r w:rsidRPr="00FA6AA8">
        <w:rPr>
          <w:sz w:val="24"/>
        </w:rPr>
        <w:t>Human Resources and Benefits Manager</w:t>
      </w:r>
    </w:p>
    <w:p w:rsidR="00B90697" w:rsidRPr="00FA6AA8" w:rsidRDefault="00DF486E" w:rsidP="005C7AC6">
      <w:pPr>
        <w:pStyle w:val="BodyTextIndent3"/>
        <w:numPr>
          <w:ilvl w:val="0"/>
          <w:numId w:val="8"/>
        </w:numPr>
        <w:rPr>
          <w:sz w:val="24"/>
        </w:rPr>
      </w:pPr>
      <w:r w:rsidRPr="00FA6AA8">
        <w:rPr>
          <w:sz w:val="24"/>
        </w:rPr>
        <w:t>2 Faculty members</w:t>
      </w:r>
    </w:p>
    <w:p w:rsidR="00DF486E" w:rsidRPr="00FA6AA8" w:rsidRDefault="00DF486E" w:rsidP="005C7AC6">
      <w:pPr>
        <w:pStyle w:val="BodyTextIndent3"/>
        <w:numPr>
          <w:ilvl w:val="0"/>
          <w:numId w:val="8"/>
        </w:numPr>
        <w:rPr>
          <w:sz w:val="24"/>
        </w:rPr>
      </w:pPr>
      <w:r w:rsidRPr="00FA6AA8">
        <w:rPr>
          <w:sz w:val="24"/>
        </w:rPr>
        <w:t>2 Staff members</w:t>
      </w:r>
    </w:p>
    <w:p w:rsidR="00DF486E" w:rsidRPr="00FA6AA8" w:rsidRDefault="00DF486E" w:rsidP="005C7AC6">
      <w:pPr>
        <w:pStyle w:val="BodyTextIndent3"/>
        <w:numPr>
          <w:ilvl w:val="0"/>
          <w:numId w:val="8"/>
        </w:numPr>
        <w:rPr>
          <w:sz w:val="24"/>
        </w:rPr>
      </w:pPr>
      <w:r w:rsidRPr="00FA6AA8">
        <w:rPr>
          <w:sz w:val="24"/>
        </w:rPr>
        <w:t>1 Student member</w:t>
      </w:r>
    </w:p>
    <w:p w:rsidR="00B90697" w:rsidRPr="00FA6AA8" w:rsidRDefault="00B90697" w:rsidP="005C7AC6">
      <w:pPr>
        <w:pStyle w:val="BodyTextIndent3"/>
        <w:rPr>
          <w:sz w:val="24"/>
        </w:rPr>
      </w:pPr>
    </w:p>
    <w:p w:rsidR="00B90697" w:rsidRPr="00FA6AA8" w:rsidRDefault="00B90697" w:rsidP="005C7AC6">
      <w:pPr>
        <w:pStyle w:val="BodyTextIndent3"/>
        <w:rPr>
          <w:sz w:val="24"/>
        </w:rPr>
      </w:pPr>
      <w:r w:rsidRPr="00FA6AA8">
        <w:rPr>
          <w:b/>
          <w:bCs/>
          <w:sz w:val="24"/>
        </w:rPr>
        <w:t>Section 2:  Selection of Standing Committee Members</w:t>
      </w:r>
    </w:p>
    <w:p w:rsidR="00DF486E" w:rsidRPr="005C7AC6" w:rsidRDefault="00DF486E" w:rsidP="005C7AC6">
      <w:pPr>
        <w:pStyle w:val="BodyTextIndent3"/>
        <w:numPr>
          <w:ilvl w:val="0"/>
          <w:numId w:val="8"/>
        </w:numPr>
        <w:rPr>
          <w:sz w:val="24"/>
          <w:szCs w:val="24"/>
        </w:rPr>
      </w:pPr>
      <w:r w:rsidRPr="005C7AC6">
        <w:rPr>
          <w:sz w:val="24"/>
          <w:szCs w:val="24"/>
        </w:rPr>
        <w:t>The Human Resources and Benefits Manager shall be a permanent member</w:t>
      </w:r>
    </w:p>
    <w:p w:rsidR="00DF486E" w:rsidRPr="005C7AC6" w:rsidRDefault="00DF486E" w:rsidP="005C7AC6">
      <w:pPr>
        <w:pStyle w:val="ListParagraph"/>
        <w:numPr>
          <w:ilvl w:val="0"/>
          <w:numId w:val="9"/>
        </w:numPr>
        <w:tabs>
          <w:tab w:val="left" w:pos="450"/>
          <w:tab w:val="left" w:pos="720"/>
        </w:tabs>
        <w:spacing w:after="0" w:line="240" w:lineRule="auto"/>
        <w:ind w:left="1440"/>
        <w:rPr>
          <w:rFonts w:ascii="Times New Roman" w:hAnsi="Times New Roman" w:cs="Times New Roman"/>
          <w:sz w:val="24"/>
          <w:szCs w:val="24"/>
        </w:rPr>
      </w:pPr>
      <w:r w:rsidRPr="005C7AC6">
        <w:rPr>
          <w:rFonts w:ascii="Times New Roman" w:hAnsi="Times New Roman" w:cs="Times New Roman"/>
          <w:sz w:val="24"/>
          <w:szCs w:val="24"/>
        </w:rPr>
        <w:t>Faculty representation is determined annually by Faculty Senate</w:t>
      </w:r>
    </w:p>
    <w:p w:rsidR="00DF486E" w:rsidRPr="005C7AC6" w:rsidRDefault="00DF486E" w:rsidP="005C7AC6">
      <w:pPr>
        <w:pStyle w:val="ListParagraph"/>
        <w:numPr>
          <w:ilvl w:val="0"/>
          <w:numId w:val="9"/>
        </w:numPr>
        <w:tabs>
          <w:tab w:val="left" w:pos="450"/>
          <w:tab w:val="left" w:pos="720"/>
        </w:tabs>
        <w:spacing w:after="0" w:line="240" w:lineRule="auto"/>
        <w:ind w:left="1440"/>
        <w:rPr>
          <w:rFonts w:ascii="Times New Roman" w:hAnsi="Times New Roman" w:cs="Times New Roman"/>
          <w:sz w:val="24"/>
          <w:szCs w:val="24"/>
        </w:rPr>
      </w:pPr>
      <w:r w:rsidRPr="005C7AC6">
        <w:rPr>
          <w:rFonts w:ascii="Times New Roman" w:hAnsi="Times New Roman" w:cs="Times New Roman"/>
          <w:sz w:val="24"/>
          <w:szCs w:val="24"/>
        </w:rPr>
        <w:t>Staff representation is determined annually by staff</w:t>
      </w:r>
      <w:r w:rsidR="00E32D61" w:rsidRPr="005C7AC6">
        <w:rPr>
          <w:rFonts w:ascii="Times New Roman" w:hAnsi="Times New Roman" w:cs="Times New Roman"/>
          <w:sz w:val="24"/>
          <w:szCs w:val="24"/>
        </w:rPr>
        <w:t xml:space="preserve"> election conducted by the College Council Chair or designee.</w:t>
      </w:r>
    </w:p>
    <w:p w:rsidR="00DF486E" w:rsidRPr="005C7AC6" w:rsidRDefault="00DF486E" w:rsidP="005C7AC6">
      <w:pPr>
        <w:pStyle w:val="ListParagraph"/>
        <w:numPr>
          <w:ilvl w:val="0"/>
          <w:numId w:val="9"/>
        </w:numPr>
        <w:tabs>
          <w:tab w:val="left" w:pos="450"/>
          <w:tab w:val="left" w:pos="720"/>
        </w:tabs>
        <w:spacing w:after="0" w:line="240" w:lineRule="auto"/>
        <w:ind w:left="1440"/>
        <w:rPr>
          <w:rFonts w:ascii="Times New Roman" w:hAnsi="Times New Roman" w:cs="Times New Roman"/>
          <w:sz w:val="24"/>
          <w:szCs w:val="24"/>
        </w:rPr>
      </w:pPr>
      <w:r w:rsidRPr="005C7AC6">
        <w:rPr>
          <w:rFonts w:ascii="Times New Roman" w:hAnsi="Times New Roman" w:cs="Times New Roman"/>
          <w:sz w:val="24"/>
          <w:szCs w:val="24"/>
        </w:rPr>
        <w:t>Student representation is determined annually by Student Senate</w:t>
      </w:r>
    </w:p>
    <w:p w:rsidR="00E32D61" w:rsidRPr="00FA6AA8" w:rsidRDefault="00E32D61" w:rsidP="005C7AC6">
      <w:pPr>
        <w:pStyle w:val="BodyTextIndent3"/>
        <w:rPr>
          <w:b/>
          <w:bCs/>
          <w:sz w:val="24"/>
        </w:rPr>
      </w:pPr>
    </w:p>
    <w:p w:rsidR="00B90697" w:rsidRPr="00FA6AA8" w:rsidRDefault="00B90697" w:rsidP="005C7AC6">
      <w:pPr>
        <w:pStyle w:val="BodyTextIndent3"/>
        <w:rPr>
          <w:b/>
          <w:bCs/>
          <w:sz w:val="24"/>
        </w:rPr>
      </w:pPr>
      <w:r w:rsidRPr="00FA6AA8">
        <w:rPr>
          <w:b/>
          <w:bCs/>
          <w:sz w:val="24"/>
        </w:rPr>
        <w:t xml:space="preserve">Section 3:  Duties and responsibilities of </w:t>
      </w:r>
      <w:r w:rsidR="00D15CD1" w:rsidRPr="00FA6AA8">
        <w:rPr>
          <w:b/>
          <w:bCs/>
          <w:sz w:val="24"/>
        </w:rPr>
        <w:t>Policy</w:t>
      </w:r>
      <w:r w:rsidRPr="00FA6AA8">
        <w:rPr>
          <w:b/>
          <w:bCs/>
          <w:sz w:val="24"/>
        </w:rPr>
        <w:t xml:space="preserve"> Committee Members</w:t>
      </w:r>
    </w:p>
    <w:p w:rsidR="00DF486E" w:rsidRPr="00FA6AA8" w:rsidRDefault="00DF486E" w:rsidP="005C7AC6">
      <w:pPr>
        <w:numPr>
          <w:ilvl w:val="0"/>
          <w:numId w:val="5"/>
        </w:numPr>
      </w:pPr>
      <w:r w:rsidRPr="00FA6AA8">
        <w:t>Be an active and informed committee member</w:t>
      </w:r>
    </w:p>
    <w:p w:rsidR="00DF486E" w:rsidRPr="00FA6AA8" w:rsidRDefault="00DF486E" w:rsidP="005C7AC6">
      <w:pPr>
        <w:pStyle w:val="ListParagraph"/>
        <w:numPr>
          <w:ilvl w:val="0"/>
          <w:numId w:val="5"/>
        </w:numPr>
        <w:spacing w:after="0" w:line="240" w:lineRule="auto"/>
        <w:rPr>
          <w:rFonts w:ascii="Times New Roman" w:hAnsi="Times New Roman" w:cs="Times New Roman"/>
          <w:b/>
          <w:bCs/>
          <w:sz w:val="24"/>
          <w:szCs w:val="24"/>
        </w:rPr>
      </w:pPr>
      <w:r w:rsidRPr="00FA6AA8">
        <w:rPr>
          <w:rFonts w:ascii="Times New Roman" w:hAnsi="Times New Roman" w:cs="Times New Roman"/>
          <w:sz w:val="24"/>
          <w:szCs w:val="24"/>
        </w:rPr>
        <w:t>Communicate with division stakeholders representationally</w:t>
      </w:r>
    </w:p>
    <w:p w:rsidR="00DF486E" w:rsidRPr="00FA6AA8" w:rsidRDefault="00DF486E" w:rsidP="005C7AC6">
      <w:pPr>
        <w:pStyle w:val="ListParagraph"/>
        <w:numPr>
          <w:ilvl w:val="0"/>
          <w:numId w:val="5"/>
        </w:numPr>
        <w:spacing w:after="0" w:line="240" w:lineRule="auto"/>
        <w:rPr>
          <w:rFonts w:ascii="Times New Roman" w:hAnsi="Times New Roman" w:cs="Times New Roman"/>
          <w:b/>
          <w:bCs/>
          <w:sz w:val="24"/>
          <w:szCs w:val="24"/>
        </w:rPr>
      </w:pPr>
      <w:r w:rsidRPr="00FA6AA8">
        <w:rPr>
          <w:rFonts w:ascii="Times New Roman" w:hAnsi="Times New Roman" w:cs="Times New Roman"/>
          <w:sz w:val="24"/>
          <w:szCs w:val="24"/>
        </w:rPr>
        <w:t>Collaboratively disseminate information and incorporate expertise to guide the policy development and review process</w:t>
      </w:r>
    </w:p>
    <w:p w:rsidR="00DF486E" w:rsidRPr="00FA6AA8" w:rsidRDefault="00DF486E" w:rsidP="005C7AC6">
      <w:pPr>
        <w:numPr>
          <w:ilvl w:val="0"/>
          <w:numId w:val="5"/>
        </w:numPr>
      </w:pPr>
      <w:r w:rsidRPr="00FA6AA8">
        <w:t>Share information with the college community and seek to obtain constituent opinions for the purpose of deliberation</w:t>
      </w:r>
    </w:p>
    <w:p w:rsidR="00DF486E" w:rsidRPr="00FA6AA8" w:rsidRDefault="00DF486E" w:rsidP="005C7AC6">
      <w:pPr>
        <w:pStyle w:val="ListParagraph"/>
        <w:numPr>
          <w:ilvl w:val="0"/>
          <w:numId w:val="5"/>
        </w:numPr>
        <w:spacing w:after="0" w:line="240" w:lineRule="auto"/>
        <w:rPr>
          <w:rFonts w:ascii="Times New Roman" w:hAnsi="Times New Roman" w:cs="Times New Roman"/>
          <w:b/>
          <w:bCs/>
          <w:sz w:val="24"/>
          <w:szCs w:val="24"/>
        </w:rPr>
      </w:pPr>
      <w:r w:rsidRPr="00FA6AA8">
        <w:rPr>
          <w:rFonts w:ascii="Times New Roman" w:hAnsi="Times New Roman" w:cs="Times New Roman"/>
          <w:sz w:val="24"/>
          <w:szCs w:val="24"/>
        </w:rPr>
        <w:t xml:space="preserve">Abide by Article VI: Code of Conduct </w:t>
      </w:r>
    </w:p>
    <w:p w:rsidR="00DF486E" w:rsidRPr="00FA6AA8" w:rsidRDefault="00DF486E" w:rsidP="005C7AC6">
      <w:pPr>
        <w:numPr>
          <w:ilvl w:val="0"/>
          <w:numId w:val="5"/>
        </w:numPr>
        <w:rPr>
          <w:b/>
          <w:bCs/>
        </w:rPr>
      </w:pPr>
      <w:r w:rsidRPr="00FA6AA8">
        <w:t>Be familiar with the chosen model of parliamentary procedure</w:t>
      </w:r>
    </w:p>
    <w:p w:rsidR="00DF486E" w:rsidRPr="00FA6AA8" w:rsidRDefault="00DF486E" w:rsidP="005C7AC6">
      <w:pPr>
        <w:pStyle w:val="BodyTextIndent3"/>
        <w:rPr>
          <w:b/>
          <w:bCs/>
          <w:sz w:val="24"/>
        </w:rPr>
      </w:pPr>
    </w:p>
    <w:p w:rsidR="00B90697" w:rsidRPr="00FA6AA8" w:rsidRDefault="00DF486E" w:rsidP="005C7AC6">
      <w:pPr>
        <w:pStyle w:val="BodyTextIndent3"/>
        <w:rPr>
          <w:b/>
          <w:bCs/>
          <w:sz w:val="24"/>
        </w:rPr>
      </w:pPr>
      <w:r w:rsidRPr="00FA6AA8">
        <w:rPr>
          <w:b/>
          <w:bCs/>
          <w:sz w:val="24"/>
        </w:rPr>
        <w:t>Sec</w:t>
      </w:r>
      <w:r w:rsidR="00B90697" w:rsidRPr="00FA6AA8">
        <w:rPr>
          <w:b/>
          <w:bCs/>
          <w:sz w:val="24"/>
        </w:rPr>
        <w:t>tion 4:  Terms</w:t>
      </w:r>
    </w:p>
    <w:p w:rsidR="00B90697" w:rsidRPr="00FA6AA8" w:rsidRDefault="00D15CD1" w:rsidP="005C7AC6">
      <w:pPr>
        <w:pStyle w:val="BodyTextIndent3"/>
        <w:rPr>
          <w:sz w:val="24"/>
        </w:rPr>
      </w:pPr>
      <w:r w:rsidRPr="00FA6AA8">
        <w:rPr>
          <w:sz w:val="24"/>
        </w:rPr>
        <w:t xml:space="preserve">Policy </w:t>
      </w:r>
      <w:r w:rsidR="00B90697" w:rsidRPr="00FA6AA8">
        <w:rPr>
          <w:sz w:val="24"/>
        </w:rPr>
        <w:t>Committee mem</w:t>
      </w:r>
      <w:r w:rsidR="005C7AC6">
        <w:rPr>
          <w:sz w:val="24"/>
        </w:rPr>
        <w:t xml:space="preserve">bers shall serve for one year. </w:t>
      </w:r>
      <w:r w:rsidR="00B90697" w:rsidRPr="00FA6AA8">
        <w:rPr>
          <w:sz w:val="24"/>
        </w:rPr>
        <w:t>There is no limit on the number of terms served.</w:t>
      </w:r>
    </w:p>
    <w:p w:rsidR="00B90697" w:rsidRPr="00FA6AA8" w:rsidRDefault="00B90697" w:rsidP="005C7AC6">
      <w:pPr>
        <w:pStyle w:val="BodyTextIndent3"/>
        <w:rPr>
          <w:sz w:val="24"/>
        </w:rPr>
      </w:pPr>
    </w:p>
    <w:p w:rsidR="00B90697" w:rsidRPr="00FA6AA8" w:rsidRDefault="00B90697" w:rsidP="005C7AC6">
      <w:pPr>
        <w:pStyle w:val="BodyTextIndent3"/>
        <w:rPr>
          <w:b/>
          <w:bCs/>
          <w:sz w:val="24"/>
        </w:rPr>
      </w:pPr>
      <w:r w:rsidRPr="00FA6AA8">
        <w:rPr>
          <w:b/>
          <w:bCs/>
          <w:sz w:val="24"/>
        </w:rPr>
        <w:t>Section 5:  Attendance</w:t>
      </w:r>
    </w:p>
    <w:p w:rsidR="00B90697" w:rsidRPr="00FA6AA8" w:rsidRDefault="00DF486E" w:rsidP="005C7AC6">
      <w:pPr>
        <w:pStyle w:val="NormalWeb"/>
        <w:spacing w:before="0" w:beforeAutospacing="0" w:after="0" w:afterAutospacing="0"/>
        <w:ind w:left="720"/>
        <w:rPr>
          <w:rFonts w:ascii="Times New Roman" w:eastAsia="Times New Roman" w:hAnsi="Times New Roman" w:cs="Times New Roman"/>
          <w:b/>
          <w:bCs/>
          <w:u w:val="single"/>
        </w:rPr>
      </w:pPr>
      <w:r w:rsidRPr="00FA6AA8">
        <w:rPr>
          <w:rFonts w:ascii="Times New Roman" w:hAnsi="Times New Roman" w:cs="Times New Roman"/>
        </w:rPr>
        <w:t xml:space="preserve">Attendance at Policy Committee meetings is required. Attendance shall be taken at every meeting and recorded in the minutes. Representatives missing two meetings during an </w:t>
      </w:r>
      <w:r w:rsidR="005C7AC6">
        <w:rPr>
          <w:rFonts w:ascii="Times New Roman" w:hAnsi="Times New Roman" w:cs="Times New Roman"/>
        </w:rPr>
        <w:t>academic year will receive an e</w:t>
      </w:r>
      <w:r w:rsidRPr="00FA6AA8">
        <w:rPr>
          <w:rFonts w:ascii="Times New Roman" w:hAnsi="Times New Roman" w:cs="Times New Roman"/>
        </w:rPr>
        <w:t>mail from the Chair inquiring into their ability to continue. Any represen</w:t>
      </w:r>
      <w:r w:rsidR="00E32D61" w:rsidRPr="00FA6AA8">
        <w:rPr>
          <w:rFonts w:ascii="Times New Roman" w:hAnsi="Times New Roman" w:cs="Times New Roman"/>
        </w:rPr>
        <w:t xml:space="preserve">tative unable to continue </w:t>
      </w:r>
      <w:r w:rsidR="005C7AC6">
        <w:rPr>
          <w:rFonts w:ascii="Times New Roman" w:hAnsi="Times New Roman" w:cs="Times New Roman"/>
        </w:rPr>
        <w:t>will be asked to resign.</w:t>
      </w:r>
      <w:r w:rsidRPr="00FA6AA8">
        <w:rPr>
          <w:rFonts w:ascii="Times New Roman" w:hAnsi="Times New Roman" w:cs="Times New Roman"/>
        </w:rPr>
        <w:t xml:space="preserve"> If the representative does not respond to </w:t>
      </w:r>
      <w:r w:rsidR="005C7AC6">
        <w:rPr>
          <w:rFonts w:ascii="Times New Roman" w:hAnsi="Times New Roman" w:cs="Times New Roman"/>
        </w:rPr>
        <w:t>the e</w:t>
      </w:r>
      <w:r w:rsidRPr="00FA6AA8">
        <w:rPr>
          <w:rFonts w:ascii="Times New Roman" w:hAnsi="Times New Roman" w:cs="Times New Roman"/>
        </w:rPr>
        <w:t>mail, that member may be removed from the roster after the third absence.</w:t>
      </w:r>
    </w:p>
    <w:p w:rsidR="00024B60" w:rsidRPr="00FA6AA8" w:rsidRDefault="00024B60" w:rsidP="005C7AC6">
      <w:pPr>
        <w:rPr>
          <w:b/>
          <w:bCs/>
          <w:u w:val="single"/>
        </w:rPr>
      </w:pPr>
    </w:p>
    <w:p w:rsidR="00B90697" w:rsidRPr="00FA6AA8" w:rsidRDefault="00B90697" w:rsidP="005C7AC6">
      <w:pPr>
        <w:pStyle w:val="NormalWeb"/>
        <w:spacing w:before="0" w:beforeAutospacing="0" w:after="0" w:afterAutospacing="0"/>
        <w:rPr>
          <w:rFonts w:ascii="Times New Roman" w:eastAsia="Times New Roman" w:hAnsi="Times New Roman" w:cs="Times New Roman"/>
          <w:b/>
          <w:bCs/>
          <w:u w:val="single"/>
        </w:rPr>
      </w:pPr>
      <w:r w:rsidRPr="00FA6AA8">
        <w:rPr>
          <w:rFonts w:ascii="Times New Roman" w:eastAsia="Times New Roman" w:hAnsi="Times New Roman" w:cs="Times New Roman"/>
          <w:b/>
          <w:bCs/>
          <w:u w:val="single"/>
        </w:rPr>
        <w:t xml:space="preserve">Article II:  Officers of the </w:t>
      </w:r>
      <w:r w:rsidR="00D15CD1" w:rsidRPr="00FA6AA8">
        <w:rPr>
          <w:rFonts w:ascii="Times New Roman" w:eastAsia="Times New Roman" w:hAnsi="Times New Roman" w:cs="Times New Roman"/>
          <w:b/>
          <w:bCs/>
          <w:u w:val="single"/>
        </w:rPr>
        <w:t xml:space="preserve">Policy </w:t>
      </w:r>
      <w:r w:rsidRPr="00FA6AA8">
        <w:rPr>
          <w:rFonts w:ascii="Times New Roman" w:eastAsia="Times New Roman" w:hAnsi="Times New Roman" w:cs="Times New Roman"/>
          <w:b/>
          <w:bCs/>
          <w:u w:val="single"/>
        </w:rPr>
        <w:t>Committee</w:t>
      </w:r>
    </w:p>
    <w:p w:rsidR="00DF486E" w:rsidRPr="00FA6AA8" w:rsidRDefault="00DF486E" w:rsidP="005C7AC6">
      <w:pPr>
        <w:pStyle w:val="NormalWeb"/>
        <w:spacing w:before="0" w:beforeAutospacing="0" w:after="0" w:afterAutospacing="0"/>
        <w:rPr>
          <w:rFonts w:ascii="Times New Roman" w:eastAsia="Times New Roman" w:hAnsi="Times New Roman" w:cs="Times New Roman"/>
          <w:b/>
          <w:bCs/>
        </w:rPr>
      </w:pPr>
    </w:p>
    <w:p w:rsidR="00B90697" w:rsidRPr="00FA6AA8" w:rsidRDefault="00B90697" w:rsidP="005C7AC6">
      <w:pPr>
        <w:pStyle w:val="NormalWeb"/>
        <w:spacing w:before="0" w:beforeAutospacing="0" w:after="0" w:afterAutospacing="0"/>
        <w:ind w:left="720"/>
        <w:rPr>
          <w:rFonts w:ascii="Times New Roman" w:eastAsia="Times New Roman" w:hAnsi="Times New Roman" w:cs="Times New Roman"/>
        </w:rPr>
      </w:pPr>
      <w:r w:rsidRPr="00FA6AA8">
        <w:rPr>
          <w:rFonts w:ascii="Times New Roman" w:eastAsia="Times New Roman" w:hAnsi="Times New Roman" w:cs="Times New Roman"/>
          <w:b/>
          <w:bCs/>
        </w:rPr>
        <w:t>Section 1:</w:t>
      </w:r>
      <w:r w:rsidRPr="00FA6AA8">
        <w:rPr>
          <w:rFonts w:ascii="Times New Roman" w:eastAsia="Times New Roman" w:hAnsi="Times New Roman" w:cs="Times New Roman"/>
        </w:rPr>
        <w:t xml:space="preserve"> The officer of the </w:t>
      </w:r>
      <w:r w:rsidR="00DF486E" w:rsidRPr="00FA6AA8">
        <w:rPr>
          <w:rFonts w:ascii="Times New Roman" w:eastAsia="Times New Roman" w:hAnsi="Times New Roman" w:cs="Times New Roman"/>
        </w:rPr>
        <w:t>Policy</w:t>
      </w:r>
      <w:r w:rsidR="005C7AC6">
        <w:rPr>
          <w:rFonts w:ascii="Times New Roman" w:eastAsia="Times New Roman" w:hAnsi="Times New Roman" w:cs="Times New Roman"/>
        </w:rPr>
        <w:t xml:space="preserve"> Committee shall be the Chair. </w:t>
      </w:r>
      <w:r w:rsidRPr="00FA6AA8">
        <w:rPr>
          <w:rFonts w:ascii="Times New Roman" w:eastAsia="Times New Roman" w:hAnsi="Times New Roman" w:cs="Times New Roman"/>
        </w:rPr>
        <w:t>The Chair will be elected by majority vote of the Committee.</w:t>
      </w:r>
    </w:p>
    <w:p w:rsidR="00B90697" w:rsidRPr="00FA6AA8" w:rsidRDefault="00B90697" w:rsidP="005C7AC6">
      <w:pPr>
        <w:pStyle w:val="NormalWeb"/>
        <w:spacing w:before="0" w:beforeAutospacing="0" w:after="0" w:afterAutospacing="0"/>
        <w:ind w:left="720"/>
        <w:rPr>
          <w:rFonts w:ascii="Times New Roman" w:eastAsia="Times New Roman" w:hAnsi="Times New Roman" w:cs="Times New Roman"/>
        </w:rPr>
      </w:pPr>
    </w:p>
    <w:p w:rsidR="00B90697" w:rsidRPr="00FA6AA8" w:rsidRDefault="00B90697" w:rsidP="005C7AC6">
      <w:pPr>
        <w:pStyle w:val="NormalWeb"/>
        <w:spacing w:before="0" w:beforeAutospacing="0" w:after="0" w:afterAutospacing="0"/>
        <w:ind w:left="720"/>
        <w:rPr>
          <w:rFonts w:ascii="Times New Roman" w:eastAsia="Times New Roman" w:hAnsi="Times New Roman" w:cs="Times New Roman"/>
          <w:b/>
          <w:bCs/>
        </w:rPr>
      </w:pPr>
      <w:r w:rsidRPr="00FA6AA8">
        <w:rPr>
          <w:rFonts w:ascii="Times New Roman" w:eastAsia="Times New Roman" w:hAnsi="Times New Roman" w:cs="Times New Roman"/>
          <w:b/>
          <w:bCs/>
        </w:rPr>
        <w:t>Section 2:</w:t>
      </w:r>
      <w:r w:rsidRPr="00FA6AA8">
        <w:rPr>
          <w:rFonts w:ascii="Times New Roman" w:eastAsia="Times New Roman" w:hAnsi="Times New Roman" w:cs="Times New Roman"/>
        </w:rPr>
        <w:t xml:space="preserve">  </w:t>
      </w:r>
      <w:r w:rsidRPr="00FA6AA8">
        <w:rPr>
          <w:rFonts w:ascii="Times New Roman" w:eastAsia="Times New Roman" w:hAnsi="Times New Roman" w:cs="Times New Roman"/>
          <w:b/>
          <w:bCs/>
        </w:rPr>
        <w:t>Duties and responsibilities of the Chair</w:t>
      </w:r>
    </w:p>
    <w:p w:rsidR="00B90697" w:rsidRPr="00FA6AA8" w:rsidRDefault="00B90697" w:rsidP="005C7AC6">
      <w:pPr>
        <w:pStyle w:val="NormalWeb"/>
        <w:numPr>
          <w:ilvl w:val="0"/>
          <w:numId w:val="6"/>
        </w:numPr>
        <w:tabs>
          <w:tab w:val="clear" w:pos="720"/>
          <w:tab w:val="num" w:pos="1440"/>
        </w:tabs>
        <w:spacing w:before="0" w:beforeAutospacing="0" w:after="0" w:afterAutospacing="0"/>
        <w:ind w:left="1440"/>
        <w:rPr>
          <w:rFonts w:ascii="Times New Roman" w:eastAsia="Times New Roman" w:hAnsi="Times New Roman" w:cs="Times New Roman"/>
        </w:rPr>
      </w:pPr>
      <w:r w:rsidRPr="00FA6AA8">
        <w:rPr>
          <w:rFonts w:ascii="Times New Roman" w:eastAsia="Times New Roman" w:hAnsi="Times New Roman" w:cs="Times New Roman"/>
        </w:rPr>
        <w:t>The Chair will review, set, and publish the agenda for each Standing Committee meeting.</w:t>
      </w:r>
    </w:p>
    <w:p w:rsidR="00B90697" w:rsidRPr="00FA6AA8" w:rsidRDefault="00B90697" w:rsidP="005C7AC6">
      <w:pPr>
        <w:pStyle w:val="NormalWeb"/>
        <w:numPr>
          <w:ilvl w:val="0"/>
          <w:numId w:val="6"/>
        </w:numPr>
        <w:tabs>
          <w:tab w:val="clear" w:pos="720"/>
          <w:tab w:val="num" w:pos="1440"/>
        </w:tabs>
        <w:spacing w:before="0" w:beforeAutospacing="0" w:after="0" w:afterAutospacing="0"/>
        <w:ind w:left="1440"/>
        <w:rPr>
          <w:rFonts w:ascii="Times New Roman" w:eastAsia="Times New Roman" w:hAnsi="Times New Roman" w:cs="Times New Roman"/>
        </w:rPr>
      </w:pPr>
      <w:r w:rsidRPr="00FA6AA8">
        <w:rPr>
          <w:rFonts w:ascii="Times New Roman" w:eastAsia="Times New Roman" w:hAnsi="Times New Roman" w:cs="Times New Roman"/>
        </w:rPr>
        <w:lastRenderedPageBreak/>
        <w:t>The Chair will respond to originators of agenda items, as necessary.</w:t>
      </w:r>
    </w:p>
    <w:p w:rsidR="00B90697" w:rsidRPr="00FA6AA8" w:rsidRDefault="00B90697" w:rsidP="005C7AC6">
      <w:pPr>
        <w:pStyle w:val="NormalWeb"/>
        <w:numPr>
          <w:ilvl w:val="0"/>
          <w:numId w:val="6"/>
        </w:numPr>
        <w:tabs>
          <w:tab w:val="clear" w:pos="720"/>
          <w:tab w:val="num" w:pos="1440"/>
        </w:tabs>
        <w:spacing w:before="0" w:beforeAutospacing="0" w:after="0" w:afterAutospacing="0"/>
        <w:ind w:left="1440"/>
        <w:rPr>
          <w:rFonts w:ascii="Times New Roman" w:eastAsia="Times New Roman" w:hAnsi="Times New Roman" w:cs="Times New Roman"/>
        </w:rPr>
      </w:pPr>
      <w:r w:rsidRPr="00FA6AA8">
        <w:rPr>
          <w:rFonts w:ascii="Times New Roman" w:eastAsia="Times New Roman" w:hAnsi="Times New Roman" w:cs="Times New Roman"/>
        </w:rPr>
        <w:t>The Chair will ensure that the Order of Business is followed.</w:t>
      </w:r>
    </w:p>
    <w:p w:rsidR="00B90697" w:rsidRPr="00FA6AA8" w:rsidRDefault="00B90697" w:rsidP="005C7AC6">
      <w:pPr>
        <w:pStyle w:val="NormalWeb"/>
        <w:numPr>
          <w:ilvl w:val="0"/>
          <w:numId w:val="6"/>
        </w:numPr>
        <w:tabs>
          <w:tab w:val="clear" w:pos="720"/>
          <w:tab w:val="num" w:pos="1440"/>
        </w:tabs>
        <w:spacing w:before="0" w:beforeAutospacing="0" w:after="0" w:afterAutospacing="0"/>
        <w:ind w:left="1440"/>
        <w:rPr>
          <w:rFonts w:ascii="Times New Roman" w:eastAsia="Times New Roman" w:hAnsi="Times New Roman" w:cs="Times New Roman"/>
        </w:rPr>
      </w:pPr>
      <w:r w:rsidRPr="00FA6AA8">
        <w:rPr>
          <w:rFonts w:ascii="Times New Roman" w:eastAsia="Times New Roman" w:hAnsi="Times New Roman" w:cs="Times New Roman"/>
        </w:rPr>
        <w:t>The Chair will ensure that all Standing Committee seats are filled.</w:t>
      </w:r>
    </w:p>
    <w:p w:rsidR="00B90697" w:rsidRPr="00FA6AA8" w:rsidRDefault="00B90697" w:rsidP="005C7AC6">
      <w:pPr>
        <w:pStyle w:val="NormalWeb"/>
        <w:numPr>
          <w:ilvl w:val="0"/>
          <w:numId w:val="6"/>
        </w:numPr>
        <w:tabs>
          <w:tab w:val="clear" w:pos="720"/>
          <w:tab w:val="num" w:pos="1440"/>
        </w:tabs>
        <w:spacing w:before="0" w:beforeAutospacing="0" w:after="0" w:afterAutospacing="0"/>
        <w:ind w:left="1440"/>
        <w:rPr>
          <w:rFonts w:ascii="Times New Roman" w:eastAsia="Times New Roman" w:hAnsi="Times New Roman" w:cs="Times New Roman"/>
        </w:rPr>
      </w:pPr>
      <w:r w:rsidRPr="00FA6AA8">
        <w:rPr>
          <w:rFonts w:ascii="Times New Roman" w:eastAsia="Times New Roman" w:hAnsi="Times New Roman" w:cs="Times New Roman"/>
        </w:rPr>
        <w:t>The Chair will assign duties to other committee members as appropriate</w:t>
      </w:r>
      <w:r w:rsidR="0067115A" w:rsidRPr="00FA6AA8">
        <w:rPr>
          <w:rFonts w:ascii="Times New Roman" w:eastAsia="Times New Roman" w:hAnsi="Times New Roman" w:cs="Times New Roman"/>
        </w:rPr>
        <w:t>.</w:t>
      </w:r>
    </w:p>
    <w:p w:rsidR="00B90697" w:rsidRPr="00FA6AA8" w:rsidRDefault="00B90697" w:rsidP="005C7AC6">
      <w:pPr>
        <w:pStyle w:val="NormalWeb"/>
        <w:numPr>
          <w:ilvl w:val="0"/>
          <w:numId w:val="6"/>
        </w:numPr>
        <w:tabs>
          <w:tab w:val="clear" w:pos="720"/>
          <w:tab w:val="num" w:pos="1440"/>
        </w:tabs>
        <w:spacing w:before="0" w:beforeAutospacing="0" w:after="0" w:afterAutospacing="0"/>
        <w:ind w:left="1440"/>
        <w:rPr>
          <w:rFonts w:ascii="Times New Roman" w:eastAsia="Times New Roman" w:hAnsi="Times New Roman" w:cs="Times New Roman"/>
        </w:rPr>
      </w:pPr>
      <w:r w:rsidRPr="00FA6AA8">
        <w:rPr>
          <w:rFonts w:ascii="Times New Roman" w:eastAsia="Times New Roman" w:hAnsi="Times New Roman" w:cs="Times New Roman"/>
        </w:rPr>
        <w:t>The Chair will maintain the Year-to-Date Report</w:t>
      </w:r>
      <w:r w:rsidR="0067115A" w:rsidRPr="00FA6AA8">
        <w:rPr>
          <w:rFonts w:ascii="Times New Roman" w:eastAsia="Times New Roman" w:hAnsi="Times New Roman" w:cs="Times New Roman"/>
        </w:rPr>
        <w:t>.</w:t>
      </w:r>
    </w:p>
    <w:p w:rsidR="00B90697" w:rsidRPr="00FA6AA8" w:rsidRDefault="00B90697" w:rsidP="005C7AC6">
      <w:pPr>
        <w:pStyle w:val="NormalWeb"/>
        <w:spacing w:before="0" w:beforeAutospacing="0" w:after="0" w:afterAutospacing="0"/>
        <w:rPr>
          <w:rFonts w:ascii="Times New Roman" w:eastAsia="Times New Roman" w:hAnsi="Times New Roman" w:cs="Times New Roman"/>
        </w:rPr>
      </w:pPr>
    </w:p>
    <w:p w:rsidR="00B90697" w:rsidRPr="00FA6AA8" w:rsidRDefault="00B90697" w:rsidP="005C7AC6">
      <w:pPr>
        <w:pStyle w:val="NormalWeb"/>
        <w:spacing w:before="0" w:beforeAutospacing="0" w:after="0" w:afterAutospacing="0"/>
        <w:ind w:left="720"/>
        <w:rPr>
          <w:rFonts w:ascii="Times New Roman" w:eastAsia="Times New Roman" w:hAnsi="Times New Roman" w:cs="Times New Roman"/>
          <w:b/>
          <w:bCs/>
        </w:rPr>
      </w:pPr>
      <w:r w:rsidRPr="00FA6AA8">
        <w:rPr>
          <w:rFonts w:ascii="Times New Roman" w:eastAsia="Times New Roman" w:hAnsi="Times New Roman" w:cs="Times New Roman"/>
          <w:b/>
          <w:bCs/>
        </w:rPr>
        <w:t>Section 3:  Terms</w:t>
      </w:r>
    </w:p>
    <w:p w:rsidR="00B90697" w:rsidRPr="00FA6AA8" w:rsidRDefault="00B90697" w:rsidP="005C7AC6">
      <w:pPr>
        <w:ind w:left="720"/>
      </w:pPr>
      <w:r w:rsidRPr="00FA6AA8">
        <w:t>The Chair may serve in that capacity for one year. The Chair may be reappointed for additional and/or succeeding years at the discretion of the Standing Committee which he/she serves.</w:t>
      </w:r>
    </w:p>
    <w:p w:rsidR="00B90697" w:rsidRPr="00FA6AA8" w:rsidRDefault="00B90697" w:rsidP="005C7AC6">
      <w:pPr>
        <w:pStyle w:val="NormalWeb"/>
        <w:spacing w:before="0" w:beforeAutospacing="0" w:after="0" w:afterAutospacing="0"/>
        <w:ind w:left="720"/>
        <w:rPr>
          <w:rFonts w:ascii="Times New Roman" w:eastAsia="Times New Roman" w:hAnsi="Times New Roman" w:cs="Times New Roman"/>
        </w:rPr>
      </w:pPr>
    </w:p>
    <w:p w:rsidR="00B90697" w:rsidRPr="00FA6AA8" w:rsidRDefault="00B90697" w:rsidP="005C7AC6">
      <w:pPr>
        <w:pStyle w:val="NormalWeb"/>
        <w:spacing w:before="0" w:beforeAutospacing="0" w:after="0" w:afterAutospacing="0"/>
        <w:ind w:left="720"/>
        <w:rPr>
          <w:rFonts w:ascii="Times New Roman" w:eastAsia="Times New Roman" w:hAnsi="Times New Roman" w:cs="Times New Roman"/>
          <w:b/>
          <w:bCs/>
        </w:rPr>
      </w:pPr>
      <w:r w:rsidRPr="00FA6AA8">
        <w:rPr>
          <w:rFonts w:ascii="Times New Roman" w:eastAsia="Times New Roman" w:hAnsi="Times New Roman" w:cs="Times New Roman"/>
          <w:b/>
          <w:bCs/>
        </w:rPr>
        <w:t>Section 4:  Vacancies</w:t>
      </w:r>
    </w:p>
    <w:p w:rsidR="00DF486E" w:rsidRPr="00FA6AA8" w:rsidRDefault="00DF486E" w:rsidP="005C7AC6">
      <w:pPr>
        <w:ind w:left="720"/>
      </w:pPr>
      <w:r w:rsidRPr="00FA6AA8">
        <w:t>If a Committee member resigns, the Chair shall make a good-faith effort to replace the former member, consistent with Article I, Section 1.</w:t>
      </w:r>
    </w:p>
    <w:p w:rsidR="00DF486E" w:rsidRPr="00FA6AA8" w:rsidRDefault="00DF486E" w:rsidP="005C7AC6">
      <w:pPr>
        <w:ind w:left="720"/>
        <w:rPr>
          <w:sz w:val="22"/>
          <w:szCs w:val="22"/>
        </w:rPr>
      </w:pPr>
      <w:r w:rsidRPr="00FA6AA8">
        <w:t xml:space="preserve"> </w:t>
      </w:r>
    </w:p>
    <w:p w:rsidR="00DF486E" w:rsidRPr="00FA6AA8" w:rsidRDefault="00DF486E" w:rsidP="005C7AC6">
      <w:pPr>
        <w:pStyle w:val="NormalWeb"/>
        <w:spacing w:before="0" w:beforeAutospacing="0" w:after="0" w:afterAutospacing="0"/>
        <w:ind w:left="720"/>
        <w:rPr>
          <w:rFonts w:ascii="Times New Roman" w:hAnsi="Times New Roman" w:cs="Times New Roman"/>
        </w:rPr>
      </w:pPr>
      <w:r w:rsidRPr="00FA6AA8">
        <w:rPr>
          <w:rFonts w:ascii="Times New Roman" w:hAnsi="Times New Roman" w:cs="Times New Roman"/>
        </w:rPr>
        <w:t xml:space="preserve">In the event that the Chair becomes vacant, a new Chair will be elected by the </w:t>
      </w:r>
      <w:r w:rsidR="00D15CD1" w:rsidRPr="00FA6AA8">
        <w:rPr>
          <w:rFonts w:ascii="Times New Roman" w:hAnsi="Times New Roman" w:cs="Times New Roman"/>
        </w:rPr>
        <w:t>Policy</w:t>
      </w:r>
      <w:r w:rsidRPr="00FA6AA8">
        <w:rPr>
          <w:rFonts w:ascii="Times New Roman" w:hAnsi="Times New Roman" w:cs="Times New Roman"/>
        </w:rPr>
        <w:t xml:space="preserve"> Committee members.</w:t>
      </w:r>
    </w:p>
    <w:p w:rsidR="00B90697" w:rsidRPr="00FA6AA8" w:rsidRDefault="00B90697" w:rsidP="005C7AC6">
      <w:pPr>
        <w:pStyle w:val="NormalWeb"/>
        <w:spacing w:before="0" w:beforeAutospacing="0" w:after="0" w:afterAutospacing="0"/>
        <w:rPr>
          <w:rFonts w:ascii="Times New Roman" w:eastAsia="Times New Roman" w:hAnsi="Times New Roman" w:cs="Times New Roman"/>
          <w:b/>
          <w:bCs/>
        </w:rPr>
      </w:pPr>
    </w:p>
    <w:p w:rsidR="00B90697" w:rsidRPr="00FA6AA8" w:rsidRDefault="00B90697" w:rsidP="005C7AC6">
      <w:pPr>
        <w:pStyle w:val="Heading7"/>
        <w:ind w:left="0"/>
        <w:rPr>
          <w:u w:val="single"/>
        </w:rPr>
      </w:pPr>
      <w:r w:rsidRPr="00FA6AA8">
        <w:rPr>
          <w:u w:val="single"/>
        </w:rPr>
        <w:t>Article III:  Standing Committee Meetings</w:t>
      </w:r>
    </w:p>
    <w:p w:rsidR="00B90697" w:rsidRPr="00FA6AA8" w:rsidRDefault="00B90697" w:rsidP="005C7AC6"/>
    <w:p w:rsidR="00B90697" w:rsidRPr="00FA6AA8" w:rsidRDefault="00B90697" w:rsidP="005C7AC6">
      <w:pPr>
        <w:pStyle w:val="Heading9"/>
        <w:rPr>
          <w:szCs w:val="24"/>
        </w:rPr>
      </w:pPr>
      <w:r w:rsidRPr="00FA6AA8">
        <w:rPr>
          <w:szCs w:val="24"/>
        </w:rPr>
        <w:t>Section 1:  Regular Meetings</w:t>
      </w:r>
    </w:p>
    <w:p w:rsidR="00B90697" w:rsidRPr="00FA6AA8" w:rsidRDefault="00DF486E" w:rsidP="005C7AC6">
      <w:pPr>
        <w:pStyle w:val="BodyTextIndent2"/>
        <w:rPr>
          <w:szCs w:val="24"/>
        </w:rPr>
      </w:pPr>
      <w:r w:rsidRPr="00FA6AA8">
        <w:rPr>
          <w:szCs w:val="24"/>
        </w:rPr>
        <w:t>The Policy Committee meets at least twice a year for the purpos</w:t>
      </w:r>
      <w:r w:rsidR="005C7AC6">
        <w:rPr>
          <w:szCs w:val="24"/>
        </w:rPr>
        <w:t xml:space="preserve">es of the annual policy audit. </w:t>
      </w:r>
      <w:r w:rsidRPr="00FA6AA8">
        <w:rPr>
          <w:szCs w:val="24"/>
        </w:rPr>
        <w:t>Additional meetings may be scheduled in response to requests for policy development and review.</w:t>
      </w:r>
    </w:p>
    <w:p w:rsidR="00DF486E" w:rsidRPr="00FA6AA8" w:rsidRDefault="00DF486E" w:rsidP="005C7AC6">
      <w:pPr>
        <w:pStyle w:val="BodyTextIndent2"/>
        <w:rPr>
          <w:szCs w:val="24"/>
        </w:rPr>
      </w:pPr>
    </w:p>
    <w:p w:rsidR="00B90697" w:rsidRPr="00FA6AA8" w:rsidRDefault="00B90697" w:rsidP="005C7AC6">
      <w:pPr>
        <w:pStyle w:val="BodyTextIndent2"/>
        <w:rPr>
          <w:szCs w:val="24"/>
        </w:rPr>
      </w:pPr>
      <w:r w:rsidRPr="00FA6AA8">
        <w:rPr>
          <w:szCs w:val="24"/>
        </w:rPr>
        <w:t>For meetings to take p</w:t>
      </w:r>
      <w:r w:rsidR="005C7AC6">
        <w:rPr>
          <w:szCs w:val="24"/>
        </w:rPr>
        <w:t>lace, a quorum must be present.</w:t>
      </w:r>
      <w:r w:rsidRPr="00FA6AA8">
        <w:rPr>
          <w:szCs w:val="24"/>
        </w:rPr>
        <w:t xml:space="preserve"> Special meetings may be called, meeting the same minimum quorum requirements, giving </w:t>
      </w:r>
      <w:r w:rsidR="00DF486E" w:rsidRPr="00FA6AA8">
        <w:rPr>
          <w:szCs w:val="24"/>
        </w:rPr>
        <w:t xml:space="preserve">at least </w:t>
      </w:r>
      <w:r w:rsidRPr="00FA6AA8">
        <w:rPr>
          <w:szCs w:val="24"/>
        </w:rPr>
        <w:t>one week notice.</w:t>
      </w:r>
    </w:p>
    <w:p w:rsidR="00B90697" w:rsidRPr="00FA6AA8" w:rsidRDefault="00B90697" w:rsidP="005C7AC6">
      <w:pPr>
        <w:pStyle w:val="BodyTextIndent3"/>
        <w:ind w:left="0"/>
        <w:rPr>
          <w:b/>
          <w:bCs/>
          <w:sz w:val="24"/>
        </w:rPr>
      </w:pPr>
    </w:p>
    <w:p w:rsidR="00B90697" w:rsidRPr="00FA6AA8" w:rsidRDefault="00B90697" w:rsidP="005C7AC6">
      <w:pPr>
        <w:pStyle w:val="Heading7"/>
        <w:ind w:left="0" w:firstLine="720"/>
      </w:pPr>
      <w:r w:rsidRPr="00FA6AA8">
        <w:t>Section 2:  Quorum</w:t>
      </w:r>
    </w:p>
    <w:p w:rsidR="00B90697" w:rsidRPr="00FA6AA8" w:rsidRDefault="00B90697" w:rsidP="005C7AC6">
      <w:pPr>
        <w:ind w:left="720"/>
      </w:pPr>
      <w:r w:rsidRPr="00FA6AA8">
        <w:t>A quorum will be 2/3 of the voting committee.</w:t>
      </w:r>
      <w:r w:rsidR="005C7AC6">
        <w:t xml:space="preserve"> </w:t>
      </w:r>
      <w:r w:rsidR="00DF486E" w:rsidRPr="00FA6AA8">
        <w:t>Student representation is not required to meet quorum.</w:t>
      </w:r>
    </w:p>
    <w:p w:rsidR="00024B60" w:rsidRPr="00FA6AA8" w:rsidRDefault="00024B60" w:rsidP="005C7AC6">
      <w:pPr>
        <w:rPr>
          <w:b/>
          <w:bCs/>
          <w:szCs w:val="20"/>
        </w:rPr>
      </w:pPr>
    </w:p>
    <w:p w:rsidR="00B90697" w:rsidRPr="00FA6AA8" w:rsidRDefault="00B90697" w:rsidP="005C7AC6">
      <w:pPr>
        <w:pStyle w:val="Heading3"/>
        <w:ind w:left="0" w:firstLine="720"/>
        <w:rPr>
          <w:sz w:val="24"/>
        </w:rPr>
      </w:pPr>
      <w:r w:rsidRPr="00FA6AA8">
        <w:rPr>
          <w:sz w:val="24"/>
        </w:rPr>
        <w:t>Section 3:  Meeting Access</w:t>
      </w:r>
    </w:p>
    <w:p w:rsidR="00B90697" w:rsidRPr="00FA6AA8" w:rsidRDefault="00B90697" w:rsidP="005C7AC6">
      <w:pPr>
        <w:ind w:left="720"/>
      </w:pPr>
      <w:r w:rsidRPr="00FA6AA8">
        <w:t>In accordance with State of Maine open-meeting law (M.R.S.A. Sec. 403), standing co</w:t>
      </w:r>
      <w:r w:rsidR="005C7AC6">
        <w:t xml:space="preserve">mmittee meetings will be open. </w:t>
      </w:r>
      <w:r w:rsidRPr="00FA6AA8">
        <w:t>A specified amount of time will be set aside for public participation at each committee meeting.</w:t>
      </w:r>
    </w:p>
    <w:p w:rsidR="00B90697" w:rsidRPr="00FA6AA8" w:rsidRDefault="00B90697" w:rsidP="005C7AC6">
      <w:pPr>
        <w:pStyle w:val="Heading7"/>
      </w:pPr>
    </w:p>
    <w:p w:rsidR="00B90697" w:rsidRPr="00FA6AA8" w:rsidRDefault="00B90697" w:rsidP="005C7AC6">
      <w:pPr>
        <w:pStyle w:val="Heading7"/>
        <w:ind w:left="0" w:firstLine="720"/>
      </w:pPr>
      <w:r w:rsidRPr="00FA6AA8">
        <w:t>Section 4:  Discussion</w:t>
      </w:r>
    </w:p>
    <w:p w:rsidR="00B90697" w:rsidRPr="00FA6AA8" w:rsidRDefault="00B90697" w:rsidP="005C7AC6">
      <w:pPr>
        <w:ind w:left="720"/>
      </w:pPr>
      <w:r w:rsidRPr="00FA6AA8">
        <w:t>In the interest of time and efficient decision-making, discussion of agenda items will be restricted to members of the commit</w:t>
      </w:r>
      <w:r w:rsidR="005C7AC6">
        <w:t>tee and the presenting parties.</w:t>
      </w:r>
      <w:r w:rsidRPr="00FA6AA8">
        <w:t xml:space="preserve"> Visiting members of the college community may not participate in discussion of agenda items, unless invited by the Chair.</w:t>
      </w:r>
    </w:p>
    <w:p w:rsidR="00B90697" w:rsidRPr="00FA6AA8" w:rsidRDefault="00B90697" w:rsidP="005C7AC6">
      <w:pPr>
        <w:pStyle w:val="NormalWeb"/>
        <w:spacing w:before="0" w:beforeAutospacing="0" w:after="0" w:afterAutospacing="0"/>
        <w:rPr>
          <w:rFonts w:ascii="Times New Roman" w:eastAsia="Times New Roman" w:hAnsi="Times New Roman" w:cs="Times New Roman"/>
          <w:b/>
          <w:bCs/>
        </w:rPr>
      </w:pPr>
    </w:p>
    <w:p w:rsidR="00B90697" w:rsidRPr="00FA6AA8" w:rsidRDefault="00B90697" w:rsidP="005C7AC6">
      <w:pPr>
        <w:pStyle w:val="BodyTextIndent2"/>
        <w:jc w:val="both"/>
        <w:rPr>
          <w:b/>
          <w:bCs/>
        </w:rPr>
      </w:pPr>
      <w:r w:rsidRPr="00FA6AA8">
        <w:rPr>
          <w:b/>
          <w:bCs/>
        </w:rPr>
        <w:t>Section 5:  Voting Procedure</w:t>
      </w:r>
    </w:p>
    <w:p w:rsidR="00B90697" w:rsidRPr="00FA6AA8" w:rsidRDefault="00B90697" w:rsidP="005C7AC6">
      <w:pPr>
        <w:pStyle w:val="BodyTextIndent2"/>
        <w:jc w:val="both"/>
      </w:pPr>
      <w:r w:rsidRPr="00FA6AA8">
        <w:t>Decisions will be made by majority vote</w:t>
      </w:r>
      <w:r w:rsidR="005C7AC6">
        <w:t xml:space="preserve">, after establishing a quorum. </w:t>
      </w:r>
      <w:r w:rsidRPr="00FA6AA8">
        <w:t>Voting will be conducted by a show of hands or by ballot as requested.</w:t>
      </w:r>
    </w:p>
    <w:p w:rsidR="00B90697" w:rsidRPr="00FA6AA8" w:rsidRDefault="00B90697" w:rsidP="005C7AC6">
      <w:pPr>
        <w:pStyle w:val="BodyTextIndent2"/>
        <w:ind w:left="0"/>
        <w:jc w:val="both"/>
      </w:pPr>
    </w:p>
    <w:p w:rsidR="00B90697" w:rsidRPr="00FA6AA8" w:rsidRDefault="00B90697" w:rsidP="005C7AC6">
      <w:pPr>
        <w:pStyle w:val="BodyText"/>
        <w:ind w:left="720"/>
        <w:rPr>
          <w:color w:val="auto"/>
        </w:rPr>
      </w:pPr>
      <w:r w:rsidRPr="00FA6AA8">
        <w:rPr>
          <w:color w:val="auto"/>
        </w:rPr>
        <w:t>The Chair of the Standing Committee does not vote, except when it is necessary to break a tie.</w:t>
      </w:r>
    </w:p>
    <w:p w:rsidR="00B90697" w:rsidRPr="00FA6AA8" w:rsidRDefault="00B90697" w:rsidP="005C7AC6">
      <w:pPr>
        <w:pStyle w:val="BodyText"/>
        <w:ind w:firstLine="720"/>
        <w:rPr>
          <w:color w:val="auto"/>
        </w:rPr>
      </w:pPr>
    </w:p>
    <w:p w:rsidR="00B90697" w:rsidRPr="005C7AC6" w:rsidRDefault="00B90697" w:rsidP="005C7AC6">
      <w:pPr>
        <w:pStyle w:val="Heading7"/>
      </w:pPr>
      <w:r w:rsidRPr="00FA6AA8">
        <w:t>Section 6:  Order of Business</w:t>
      </w:r>
    </w:p>
    <w:p w:rsidR="00B90697" w:rsidRPr="00FA6AA8" w:rsidRDefault="00B90697" w:rsidP="005C7AC6">
      <w:pPr>
        <w:numPr>
          <w:ilvl w:val="0"/>
          <w:numId w:val="1"/>
        </w:numPr>
        <w:rPr>
          <w:szCs w:val="18"/>
        </w:rPr>
      </w:pPr>
      <w:r w:rsidRPr="00FA6AA8">
        <w:rPr>
          <w:szCs w:val="18"/>
        </w:rPr>
        <w:t>Roll Call</w:t>
      </w:r>
    </w:p>
    <w:p w:rsidR="00B90697" w:rsidRPr="00FA6AA8" w:rsidRDefault="00B90697" w:rsidP="005C7AC6">
      <w:pPr>
        <w:numPr>
          <w:ilvl w:val="0"/>
          <w:numId w:val="1"/>
        </w:numPr>
        <w:rPr>
          <w:szCs w:val="18"/>
        </w:rPr>
      </w:pPr>
      <w:r w:rsidRPr="00FA6AA8">
        <w:rPr>
          <w:szCs w:val="18"/>
        </w:rPr>
        <w:t>Approval of minutes of previous meeting</w:t>
      </w:r>
    </w:p>
    <w:p w:rsidR="00B90697" w:rsidRPr="00FA6AA8" w:rsidRDefault="00B90697" w:rsidP="005C7AC6">
      <w:pPr>
        <w:numPr>
          <w:ilvl w:val="0"/>
          <w:numId w:val="1"/>
        </w:numPr>
        <w:rPr>
          <w:szCs w:val="18"/>
        </w:rPr>
      </w:pPr>
      <w:r w:rsidRPr="00FA6AA8">
        <w:rPr>
          <w:szCs w:val="18"/>
        </w:rPr>
        <w:t>Review of the agenda</w:t>
      </w:r>
    </w:p>
    <w:p w:rsidR="00B90697" w:rsidRDefault="00B90697" w:rsidP="005C7AC6">
      <w:pPr>
        <w:numPr>
          <w:ilvl w:val="0"/>
          <w:numId w:val="1"/>
        </w:numPr>
        <w:rPr>
          <w:szCs w:val="18"/>
        </w:rPr>
      </w:pPr>
      <w:r>
        <w:rPr>
          <w:szCs w:val="18"/>
        </w:rPr>
        <w:t>Reports of officers</w:t>
      </w:r>
    </w:p>
    <w:p w:rsidR="00B90697" w:rsidRDefault="00B90697" w:rsidP="005C7AC6">
      <w:pPr>
        <w:numPr>
          <w:ilvl w:val="0"/>
          <w:numId w:val="1"/>
        </w:numPr>
        <w:rPr>
          <w:szCs w:val="18"/>
        </w:rPr>
      </w:pPr>
      <w:r>
        <w:rPr>
          <w:szCs w:val="18"/>
        </w:rPr>
        <w:t>Public Comments</w:t>
      </w:r>
    </w:p>
    <w:p w:rsidR="00B90697" w:rsidRDefault="00B90697" w:rsidP="005C7AC6">
      <w:pPr>
        <w:numPr>
          <w:ilvl w:val="0"/>
          <w:numId w:val="1"/>
        </w:numPr>
        <w:rPr>
          <w:szCs w:val="18"/>
        </w:rPr>
      </w:pPr>
      <w:r>
        <w:rPr>
          <w:szCs w:val="18"/>
        </w:rPr>
        <w:t xml:space="preserve">Unfinished business </w:t>
      </w:r>
    </w:p>
    <w:p w:rsidR="00B90697" w:rsidRDefault="00B90697" w:rsidP="005C7AC6">
      <w:pPr>
        <w:numPr>
          <w:ilvl w:val="0"/>
          <w:numId w:val="1"/>
        </w:numPr>
        <w:rPr>
          <w:szCs w:val="18"/>
        </w:rPr>
      </w:pPr>
      <w:r>
        <w:rPr>
          <w:szCs w:val="18"/>
        </w:rPr>
        <w:t xml:space="preserve">New business </w:t>
      </w:r>
    </w:p>
    <w:p w:rsidR="00B90697" w:rsidRDefault="00B90697" w:rsidP="005C7AC6">
      <w:pPr>
        <w:numPr>
          <w:ilvl w:val="0"/>
          <w:numId w:val="1"/>
        </w:numPr>
        <w:rPr>
          <w:szCs w:val="18"/>
        </w:rPr>
      </w:pPr>
      <w:r>
        <w:rPr>
          <w:szCs w:val="18"/>
        </w:rPr>
        <w:t>Announcements</w:t>
      </w:r>
    </w:p>
    <w:p w:rsidR="00B90697" w:rsidRDefault="00B90697" w:rsidP="005C7AC6">
      <w:pPr>
        <w:numPr>
          <w:ilvl w:val="0"/>
          <w:numId w:val="1"/>
        </w:numPr>
      </w:pPr>
      <w:r>
        <w:t>Adjournment</w:t>
      </w:r>
    </w:p>
    <w:p w:rsidR="00B90697" w:rsidRDefault="00B90697" w:rsidP="005C7AC6">
      <w:pPr>
        <w:pStyle w:val="NormalWeb"/>
        <w:spacing w:before="0" w:beforeAutospacing="0" w:after="0" w:afterAutospacing="0"/>
        <w:rPr>
          <w:rFonts w:ascii="Times New Roman" w:eastAsia="Times New Roman" w:hAnsi="Times New Roman" w:cs="Times New Roman"/>
          <w:b/>
          <w:bCs/>
        </w:rPr>
      </w:pPr>
    </w:p>
    <w:p w:rsidR="00B90697" w:rsidRDefault="00B90697" w:rsidP="005C7AC6">
      <w:pPr>
        <w:pStyle w:val="Heading1"/>
        <w:jc w:val="left"/>
        <w:rPr>
          <w:b w:val="0"/>
          <w:bCs w:val="0"/>
        </w:rPr>
      </w:pPr>
      <w:r>
        <w:t>Article IV:  Operational Procedures</w:t>
      </w:r>
    </w:p>
    <w:p w:rsidR="00B90697" w:rsidRDefault="00B90697" w:rsidP="005C7AC6">
      <w:pPr>
        <w:pStyle w:val="Heading1"/>
        <w:jc w:val="left"/>
        <w:rPr>
          <w:b w:val="0"/>
          <w:bCs w:val="0"/>
          <w:u w:val="none"/>
        </w:rPr>
      </w:pPr>
    </w:p>
    <w:p w:rsidR="00DF486E" w:rsidRDefault="00B90697" w:rsidP="005C7AC6">
      <w:pPr>
        <w:pStyle w:val="Heading1"/>
        <w:jc w:val="left"/>
        <w:rPr>
          <w:b w:val="0"/>
          <w:bCs w:val="0"/>
          <w:u w:val="none"/>
        </w:rPr>
      </w:pPr>
      <w:r>
        <w:rPr>
          <w:b w:val="0"/>
          <w:bCs w:val="0"/>
          <w:u w:val="none"/>
        </w:rPr>
        <w:t>All standing committees will use Sturgis’ Standard Code of Parliamentary Procedure</w:t>
      </w:r>
      <w:r>
        <w:rPr>
          <w:u w:val="none"/>
        </w:rPr>
        <w:t xml:space="preserve"> </w:t>
      </w:r>
      <w:r>
        <w:rPr>
          <w:b w:val="0"/>
          <w:bCs w:val="0"/>
          <w:u w:val="none"/>
        </w:rPr>
        <w:t>to facilitate the transaction of business and to maintain cooperation and collegiality.</w:t>
      </w:r>
    </w:p>
    <w:p w:rsidR="00DF486E" w:rsidRDefault="00DF486E" w:rsidP="005C7AC6">
      <w:pPr>
        <w:pStyle w:val="Heading1"/>
        <w:jc w:val="left"/>
        <w:rPr>
          <w:b w:val="0"/>
          <w:bCs w:val="0"/>
          <w:u w:val="none"/>
        </w:rPr>
      </w:pPr>
    </w:p>
    <w:p w:rsidR="00B90697" w:rsidRDefault="00B90697" w:rsidP="005C7AC6">
      <w:pPr>
        <w:pStyle w:val="Heading1"/>
        <w:jc w:val="left"/>
      </w:pPr>
      <w:r>
        <w:t>Article V:  Standing Rules:</w:t>
      </w:r>
    </w:p>
    <w:p w:rsidR="00B90697" w:rsidRDefault="00B90697" w:rsidP="005C7AC6"/>
    <w:p w:rsidR="00B90697" w:rsidRPr="005C7AC6" w:rsidRDefault="00B90697" w:rsidP="005C7AC6">
      <w:pPr>
        <w:pStyle w:val="Heading1"/>
        <w:ind w:firstLine="720"/>
        <w:jc w:val="left"/>
        <w:rPr>
          <w:u w:val="none"/>
        </w:rPr>
      </w:pPr>
      <w:r>
        <w:rPr>
          <w:u w:val="none"/>
        </w:rPr>
        <w:t>Section 1:  Agendas</w:t>
      </w:r>
    </w:p>
    <w:p w:rsidR="00B90697" w:rsidRDefault="00B90697" w:rsidP="005C7AC6">
      <w:pPr>
        <w:pStyle w:val="BodyTextIndent2"/>
        <w:rPr>
          <w:szCs w:val="24"/>
        </w:rPr>
      </w:pPr>
      <w:r>
        <w:rPr>
          <w:szCs w:val="24"/>
        </w:rPr>
        <w:t xml:space="preserve">Agendas will be set and published </w:t>
      </w:r>
      <w:r w:rsidR="00DF486E">
        <w:rPr>
          <w:szCs w:val="24"/>
        </w:rPr>
        <w:t xml:space="preserve">at least </w:t>
      </w:r>
      <w:r>
        <w:rPr>
          <w:szCs w:val="24"/>
        </w:rPr>
        <w:t>one da</w:t>
      </w:r>
      <w:r w:rsidR="005C7AC6">
        <w:rPr>
          <w:szCs w:val="24"/>
        </w:rPr>
        <w:t>y before the committee meeting.</w:t>
      </w:r>
      <w:r>
        <w:rPr>
          <w:szCs w:val="24"/>
        </w:rPr>
        <w:t xml:space="preserve"> Items must be submitted in writing to the Committee Chair </w:t>
      </w:r>
      <w:r w:rsidR="00DF486E">
        <w:rPr>
          <w:szCs w:val="24"/>
        </w:rPr>
        <w:t xml:space="preserve">at least </w:t>
      </w:r>
      <w:r>
        <w:rPr>
          <w:szCs w:val="24"/>
        </w:rPr>
        <w:t xml:space="preserve">seven days before the committee meeting.  </w:t>
      </w:r>
    </w:p>
    <w:p w:rsidR="00B90697" w:rsidRDefault="00B90697" w:rsidP="005C7AC6"/>
    <w:p w:rsidR="00B90697" w:rsidRDefault="00B90697" w:rsidP="005C7AC6">
      <w:pPr>
        <w:pStyle w:val="BodyTextIndent2"/>
        <w:rPr>
          <w:color w:val="FF0000"/>
        </w:rPr>
      </w:pPr>
      <w:r>
        <w:t>The Committee Chair will review all agenda items and determine if they are within the scope of the committ</w:t>
      </w:r>
      <w:r w:rsidR="005C7AC6">
        <w:t>ee’s authority.</w:t>
      </w:r>
      <w:r>
        <w:t xml:space="preserve"> If the item is not to be included on the committee agenda, the Committee Chair will return the request to the originator with the reas</w:t>
      </w:r>
      <w:r w:rsidR="005C7AC6">
        <w:t xml:space="preserve">on for not including the item. </w:t>
      </w:r>
      <w:r>
        <w:t>The decision may be appealed by the originator.</w:t>
      </w:r>
    </w:p>
    <w:p w:rsidR="00B90697" w:rsidRDefault="00B90697" w:rsidP="005C7AC6">
      <w:pPr>
        <w:ind w:left="720"/>
      </w:pPr>
    </w:p>
    <w:p w:rsidR="00B90697" w:rsidRDefault="00B90697" w:rsidP="005C7AC6">
      <w:pPr>
        <w:pStyle w:val="BodyTextIndent2"/>
      </w:pPr>
      <w:r>
        <w:t>According to parliamentary procedure, the committee may modify the agenda at the opening of a meeting.</w:t>
      </w:r>
    </w:p>
    <w:p w:rsidR="00B90697" w:rsidRDefault="00B90697" w:rsidP="005C7AC6">
      <w:pPr>
        <w:ind w:left="720"/>
      </w:pPr>
    </w:p>
    <w:p w:rsidR="00B90697" w:rsidRDefault="00B90697" w:rsidP="005C7AC6">
      <w:pPr>
        <w:pStyle w:val="Heading7"/>
      </w:pPr>
      <w:r>
        <w:t>Section 2:  Minutes and the Duties of the Recorder</w:t>
      </w:r>
    </w:p>
    <w:p w:rsidR="00DF486E" w:rsidRPr="00471FA7" w:rsidRDefault="00DF486E" w:rsidP="005C7AC6">
      <w:pPr>
        <w:pStyle w:val="BodyTextIndent2"/>
      </w:pPr>
      <w:r>
        <w:t>A recorder for Policy</w:t>
      </w:r>
      <w:r w:rsidRPr="0045001C">
        <w:t xml:space="preserve"> Committ</w:t>
      </w:r>
      <w:r w:rsidR="005C7AC6">
        <w:t xml:space="preserve">ee minutes may be a volunteer. </w:t>
      </w:r>
      <w:r w:rsidRPr="0045001C">
        <w:t>In the event that there is no volunteer, a recorder will be app</w:t>
      </w:r>
      <w:r w:rsidR="005C7AC6">
        <w:t>ointed by the President.</w:t>
      </w:r>
      <w:r w:rsidRPr="00471FA7">
        <w:t xml:space="preserve"> The recorder will take accurate minutes of committee meetings and will deliver final documentation electronically to the </w:t>
      </w:r>
      <w:r>
        <w:t>Human Resources and Benefits Manager</w:t>
      </w:r>
      <w:r w:rsidRPr="00471FA7">
        <w:t xml:space="preserve"> for publication on the Strategic Planning Committee’s Portal page.</w:t>
      </w:r>
    </w:p>
    <w:p w:rsidR="00B90697" w:rsidRDefault="00B90697" w:rsidP="005C7AC6">
      <w:pPr>
        <w:pStyle w:val="BodyTextIndent2"/>
      </w:pPr>
    </w:p>
    <w:p w:rsidR="00B90697" w:rsidRDefault="00B90697" w:rsidP="005C7AC6">
      <w:pPr>
        <w:pStyle w:val="BodyTextIndent2"/>
      </w:pPr>
      <w:r>
        <w:t>The recorder is not a member of the committee and may not participate in discussion of agenda items, unless invited by the Chair.</w:t>
      </w:r>
    </w:p>
    <w:p w:rsidR="00B90697" w:rsidRDefault="00B90697" w:rsidP="005C7AC6">
      <w:pPr>
        <w:ind w:left="720"/>
      </w:pPr>
    </w:p>
    <w:p w:rsidR="00B90697" w:rsidRPr="005C7AC6" w:rsidRDefault="00B90697" w:rsidP="005C7AC6">
      <w:pPr>
        <w:pStyle w:val="Heading7"/>
      </w:pPr>
      <w:r>
        <w:t>Section 3:  Year-To-Date Reports</w:t>
      </w:r>
    </w:p>
    <w:p w:rsidR="00B90697" w:rsidRDefault="00B90697" w:rsidP="005C7AC6">
      <w:pPr>
        <w:pStyle w:val="BodyTextIndent2"/>
      </w:pPr>
      <w:r>
        <w:t>The standing committee will maintain an ongoing Year-To-Date Report to record the recommendations forwarded to the President and their outcomes.</w:t>
      </w:r>
    </w:p>
    <w:p w:rsidR="00B90697" w:rsidRDefault="00B90697" w:rsidP="005C7AC6">
      <w:pPr>
        <w:ind w:left="720"/>
      </w:pPr>
    </w:p>
    <w:p w:rsidR="00B90697" w:rsidRDefault="00B90697" w:rsidP="005C7AC6">
      <w:pPr>
        <w:pStyle w:val="Heading7"/>
      </w:pPr>
      <w:r>
        <w:t>Section 4:  Communication</w:t>
      </w:r>
    </w:p>
    <w:p w:rsidR="0067115A" w:rsidRPr="00471FA7" w:rsidRDefault="0067115A" w:rsidP="005C7AC6">
      <w:pPr>
        <w:ind w:left="720"/>
        <w:rPr>
          <w:b/>
          <w:bCs/>
        </w:rPr>
      </w:pPr>
      <w:r w:rsidRPr="00471FA7">
        <w:t xml:space="preserve">The </w:t>
      </w:r>
      <w:r>
        <w:t>Policy</w:t>
      </w:r>
      <w:r w:rsidRPr="00471FA7">
        <w:t xml:space="preserve"> Committee will utilize varied and appropriate forms of communication to keep the college com</w:t>
      </w:r>
      <w:r w:rsidR="005C7AC6">
        <w:t xml:space="preserve">munity informed of their work. </w:t>
      </w:r>
      <w:r w:rsidRPr="00471FA7">
        <w:rPr>
          <w:bCs/>
        </w:rPr>
        <w:t xml:space="preserve">The </w:t>
      </w:r>
      <w:r>
        <w:rPr>
          <w:bCs/>
        </w:rPr>
        <w:t>Human Resources and Benefits Manager</w:t>
      </w:r>
      <w:r w:rsidRPr="00471FA7">
        <w:rPr>
          <w:bCs/>
        </w:rPr>
        <w:t xml:space="preserve"> will publish final </w:t>
      </w:r>
      <w:r>
        <w:rPr>
          <w:bCs/>
        </w:rPr>
        <w:t>Policy</w:t>
      </w:r>
      <w:r w:rsidRPr="00471FA7">
        <w:rPr>
          <w:bCs/>
        </w:rPr>
        <w:t xml:space="preserve"> Committee meeting minutes and other approved ancillary documents on </w:t>
      </w:r>
      <w:proofErr w:type="gramStart"/>
      <w:r w:rsidRPr="00471FA7">
        <w:rPr>
          <w:bCs/>
        </w:rPr>
        <w:t>a</w:t>
      </w:r>
      <w:proofErr w:type="gramEnd"/>
      <w:r w:rsidRPr="00471FA7">
        <w:rPr>
          <w:bCs/>
        </w:rPr>
        <w:t xml:space="preserve"> YCCC web portal </w:t>
      </w:r>
      <w:r w:rsidR="005C7AC6">
        <w:rPr>
          <w:bCs/>
        </w:rPr>
        <w:t>page accessible to the public. </w:t>
      </w:r>
      <w:r w:rsidRPr="00471FA7">
        <w:rPr>
          <w:bCs/>
        </w:rPr>
        <w:t xml:space="preserve">The </w:t>
      </w:r>
      <w:r>
        <w:rPr>
          <w:bCs/>
        </w:rPr>
        <w:t>Policy</w:t>
      </w:r>
      <w:r w:rsidRPr="00471FA7">
        <w:rPr>
          <w:bCs/>
        </w:rPr>
        <w:t xml:space="preserve"> Committee will be assigned a YCCC email address to be used as the official communication channel with the college community.  </w:t>
      </w:r>
    </w:p>
    <w:p w:rsidR="00B90697" w:rsidRDefault="00B90697" w:rsidP="005C7AC6">
      <w:pPr>
        <w:rPr>
          <w:color w:val="FF0000"/>
        </w:rPr>
      </w:pPr>
    </w:p>
    <w:p w:rsidR="00B90697" w:rsidRDefault="00B90697" w:rsidP="005C7AC6">
      <w:pPr>
        <w:pStyle w:val="Heading1"/>
        <w:jc w:val="left"/>
      </w:pPr>
      <w:r>
        <w:t>Article VI: Code of Conduct</w:t>
      </w:r>
    </w:p>
    <w:p w:rsidR="00B90697" w:rsidRDefault="00B90697" w:rsidP="005C7AC6"/>
    <w:p w:rsidR="00B90697" w:rsidRDefault="00B90697" w:rsidP="005C7AC6">
      <w:r>
        <w:t>Participants in the Governance process agree to the following:</w:t>
      </w:r>
    </w:p>
    <w:p w:rsidR="00B90697" w:rsidRDefault="00B90697" w:rsidP="005C7AC6"/>
    <w:p w:rsidR="00B90697" w:rsidRDefault="00B90697" w:rsidP="005C7AC6">
      <w:pPr>
        <w:ind w:firstLine="360"/>
      </w:pPr>
      <w:r>
        <w:t>Vision:</w:t>
      </w:r>
    </w:p>
    <w:p w:rsidR="00B90697" w:rsidRDefault="00B90697" w:rsidP="005C7AC6">
      <w:pPr>
        <w:numPr>
          <w:ilvl w:val="0"/>
          <w:numId w:val="2"/>
        </w:numPr>
      </w:pPr>
      <w:r>
        <w:t>Commit to achieving the college’s mission by embracing the institution’s vision and core values</w:t>
      </w:r>
    </w:p>
    <w:p w:rsidR="00B90697" w:rsidRDefault="00B90697" w:rsidP="005C7AC6"/>
    <w:p w:rsidR="00B90697" w:rsidRDefault="00B90697" w:rsidP="005C7AC6">
      <w:pPr>
        <w:ind w:firstLine="360"/>
      </w:pPr>
      <w:r>
        <w:t>Trust:</w:t>
      </w:r>
    </w:p>
    <w:p w:rsidR="00B90697" w:rsidRDefault="00B90697" w:rsidP="005C7AC6">
      <w:pPr>
        <w:numPr>
          <w:ilvl w:val="0"/>
          <w:numId w:val="2"/>
        </w:numPr>
      </w:pPr>
      <w:r>
        <w:t>Promote mutual respect and trust by expecting the be</w:t>
      </w:r>
      <w:r w:rsidR="0067115A">
        <w:t>st from other Council members</w:t>
      </w:r>
    </w:p>
    <w:p w:rsidR="00B90697" w:rsidRDefault="00B90697" w:rsidP="005C7AC6">
      <w:pPr>
        <w:numPr>
          <w:ilvl w:val="0"/>
          <w:numId w:val="2"/>
        </w:numPr>
      </w:pPr>
      <w:r>
        <w:t>Uphold and expect the highest standard</w:t>
      </w:r>
      <w:r w:rsidR="0067115A">
        <w:t>s of performance and behavior</w:t>
      </w:r>
    </w:p>
    <w:p w:rsidR="00B90697" w:rsidRDefault="00B90697" w:rsidP="005C7AC6">
      <w:pPr>
        <w:numPr>
          <w:ilvl w:val="0"/>
          <w:numId w:val="2"/>
        </w:numPr>
      </w:pPr>
      <w:r>
        <w:t>Act honestly and in good faith, be intentional in avoiding behavio</w:t>
      </w:r>
      <w:r w:rsidR="0067115A">
        <w:t>r that can undermine goodwill</w:t>
      </w:r>
    </w:p>
    <w:p w:rsidR="00B90697" w:rsidRDefault="00B90697" w:rsidP="005C7AC6">
      <w:pPr>
        <w:numPr>
          <w:ilvl w:val="0"/>
          <w:numId w:val="2"/>
        </w:numPr>
      </w:pPr>
      <w:r>
        <w:t>Learn how to disagree vigorously while preserving a working relationship t</w:t>
      </w:r>
      <w:r w:rsidR="0067115A">
        <w:t>hat values diverse viewpoints</w:t>
      </w:r>
    </w:p>
    <w:p w:rsidR="00B90697" w:rsidRDefault="00B90697" w:rsidP="005C7AC6">
      <w:pPr>
        <w:numPr>
          <w:ilvl w:val="0"/>
          <w:numId w:val="2"/>
        </w:numPr>
      </w:pPr>
      <w:r>
        <w:t>Trust that knowledge and expertise are valued and rele</w:t>
      </w:r>
      <w:r w:rsidR="0067115A">
        <w:t>vant to the governance process</w:t>
      </w:r>
    </w:p>
    <w:p w:rsidR="00B90697" w:rsidRDefault="00B90697" w:rsidP="005C7AC6"/>
    <w:p w:rsidR="00B90697" w:rsidRDefault="00B90697" w:rsidP="005C7AC6">
      <w:pPr>
        <w:ind w:firstLine="360"/>
      </w:pPr>
      <w:r>
        <w:t>Accountability:</w:t>
      </w:r>
    </w:p>
    <w:p w:rsidR="00B90697" w:rsidRDefault="00B90697" w:rsidP="005C7AC6">
      <w:pPr>
        <w:numPr>
          <w:ilvl w:val="0"/>
          <w:numId w:val="2"/>
        </w:numPr>
      </w:pPr>
      <w:r>
        <w:t>Devote knowledge and expertise as well as the necessary time, energy and study to the duties and</w:t>
      </w:r>
      <w:r w:rsidR="0067115A">
        <w:t xml:space="preserve"> responsibilities of governance</w:t>
      </w:r>
    </w:p>
    <w:p w:rsidR="00B90697" w:rsidRDefault="00B90697" w:rsidP="005C7AC6">
      <w:pPr>
        <w:numPr>
          <w:ilvl w:val="0"/>
          <w:numId w:val="2"/>
        </w:numPr>
      </w:pPr>
      <w:r>
        <w:t>Make every effort to participate in the voting process, avoiding abstention.  It is understood that a vote will be based on all available facts in each situation.</w:t>
      </w:r>
    </w:p>
    <w:p w:rsidR="00B90697" w:rsidRDefault="00B90697" w:rsidP="005C7AC6">
      <w:pPr>
        <w:numPr>
          <w:ilvl w:val="0"/>
          <w:numId w:val="2"/>
        </w:numPr>
      </w:pPr>
      <w:r>
        <w:t>Abide by and uphol</w:t>
      </w:r>
      <w:r w:rsidR="0067115A">
        <w:t>d the final majority decisions</w:t>
      </w:r>
    </w:p>
    <w:p w:rsidR="00B90697" w:rsidRDefault="00B90697" w:rsidP="005C7AC6">
      <w:pPr>
        <w:numPr>
          <w:ilvl w:val="0"/>
          <w:numId w:val="2"/>
        </w:numPr>
      </w:pPr>
      <w:r>
        <w:t>Be courageous in identifying the real problems and discussing t</w:t>
      </w:r>
      <w:r w:rsidR="0067115A">
        <w:t>hem candidly</w:t>
      </w:r>
    </w:p>
    <w:p w:rsidR="00B90697" w:rsidRDefault="00B90697" w:rsidP="005C7AC6"/>
    <w:p w:rsidR="00B90697" w:rsidRDefault="00B90697" w:rsidP="005C7AC6">
      <w:pPr>
        <w:ind w:firstLine="360"/>
      </w:pPr>
      <w:r>
        <w:t>Communication:</w:t>
      </w:r>
    </w:p>
    <w:p w:rsidR="00B90697" w:rsidRDefault="00B90697" w:rsidP="005C7AC6">
      <w:pPr>
        <w:numPr>
          <w:ilvl w:val="0"/>
          <w:numId w:val="4"/>
        </w:numPr>
      </w:pPr>
      <w:r>
        <w:t>Actively seek and provide regular feedback to the</w:t>
      </w:r>
      <w:r w:rsidR="0067115A">
        <w:t xml:space="preserve"> constituency group represented</w:t>
      </w:r>
    </w:p>
    <w:p w:rsidR="00B90697" w:rsidRDefault="00B90697" w:rsidP="005C7AC6">
      <w:pPr>
        <w:numPr>
          <w:ilvl w:val="0"/>
          <w:numId w:val="4"/>
        </w:numPr>
      </w:pPr>
      <w:r>
        <w:t>Welcome and encourage active participation by all m</w:t>
      </w:r>
      <w:r w:rsidR="0067115A">
        <w:t>embers of the college community</w:t>
      </w:r>
    </w:p>
    <w:p w:rsidR="00B90697" w:rsidRDefault="00B90697" w:rsidP="005C7AC6">
      <w:pPr>
        <w:numPr>
          <w:ilvl w:val="0"/>
          <w:numId w:val="4"/>
        </w:numPr>
      </w:pPr>
      <w:r>
        <w:t>Actively seek any appropriate information regarding the topics at hand.</w:t>
      </w:r>
      <w:r w:rsidR="0067115A">
        <w:t xml:space="preserve"> </w:t>
      </w:r>
    </w:p>
    <w:p w:rsidR="00B90697" w:rsidRDefault="00B90697" w:rsidP="005C7AC6"/>
    <w:p w:rsidR="00B90697" w:rsidRDefault="00B90697" w:rsidP="005C7AC6">
      <w:pPr>
        <w:ind w:firstLine="360"/>
      </w:pPr>
      <w:r>
        <w:t>Empowerment:</w:t>
      </w:r>
    </w:p>
    <w:p w:rsidR="00B90697" w:rsidRDefault="00B90697" w:rsidP="005C7AC6">
      <w:pPr>
        <w:numPr>
          <w:ilvl w:val="0"/>
          <w:numId w:val="3"/>
        </w:numPr>
      </w:pPr>
      <w:r>
        <w:t>Bring collective wisdom to</w:t>
      </w:r>
      <w:r w:rsidR="0067115A">
        <w:t xml:space="preserve"> bear on institutional problems</w:t>
      </w:r>
    </w:p>
    <w:p w:rsidR="00B90697" w:rsidRDefault="00B90697" w:rsidP="005C7AC6">
      <w:pPr>
        <w:numPr>
          <w:ilvl w:val="0"/>
          <w:numId w:val="3"/>
        </w:numPr>
      </w:pPr>
      <w:r>
        <w:t xml:space="preserve">Be an </w:t>
      </w:r>
      <w:r w:rsidR="0067115A">
        <w:t>informed and active participant</w:t>
      </w:r>
    </w:p>
    <w:p w:rsidR="00346C94" w:rsidRDefault="00FC757D" w:rsidP="005C7AC6">
      <w:bookmarkStart w:id="0" w:name="_GoBack"/>
      <w:bookmarkEnd w:id="0"/>
    </w:p>
    <w:sectPr w:rsidR="00346C94" w:rsidSect="000C3D66">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109"/>
    <w:multiLevelType w:val="hybridMultilevel"/>
    <w:tmpl w:val="6576D3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5A22D21"/>
    <w:multiLevelType w:val="hybridMultilevel"/>
    <w:tmpl w:val="BEBA5BE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68525A"/>
    <w:multiLevelType w:val="hybridMultilevel"/>
    <w:tmpl w:val="2B8CF9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3DA2B65"/>
    <w:multiLevelType w:val="hybridMultilevel"/>
    <w:tmpl w:val="F7868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82A1D12"/>
    <w:multiLevelType w:val="hybridMultilevel"/>
    <w:tmpl w:val="F3C0A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6A13FC"/>
    <w:multiLevelType w:val="hybridMultilevel"/>
    <w:tmpl w:val="B00EA1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9463A0A"/>
    <w:multiLevelType w:val="multilevel"/>
    <w:tmpl w:val="A5E2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D63AEA"/>
    <w:multiLevelType w:val="hybridMultilevel"/>
    <w:tmpl w:val="B4CA2F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8F009A2"/>
    <w:multiLevelType w:val="hybridMultilevel"/>
    <w:tmpl w:val="7550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912B5"/>
    <w:multiLevelType w:val="hybridMultilevel"/>
    <w:tmpl w:val="C2CC96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E770118"/>
    <w:multiLevelType w:val="hybridMultilevel"/>
    <w:tmpl w:val="3F167C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5"/>
  </w:num>
  <w:num w:numId="6">
    <w:abstractNumId w:val="0"/>
  </w:num>
  <w:num w:numId="7">
    <w:abstractNumId w:val="9"/>
  </w:num>
  <w:num w:numId="8">
    <w:abstractNumId w:val="4"/>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97"/>
    <w:rsid w:val="00024B60"/>
    <w:rsid w:val="000C3D66"/>
    <w:rsid w:val="002C687D"/>
    <w:rsid w:val="005C7AC6"/>
    <w:rsid w:val="0067115A"/>
    <w:rsid w:val="00723927"/>
    <w:rsid w:val="00934919"/>
    <w:rsid w:val="00B90697"/>
    <w:rsid w:val="00BD43C1"/>
    <w:rsid w:val="00D15CD1"/>
    <w:rsid w:val="00DF486E"/>
    <w:rsid w:val="00E32D61"/>
    <w:rsid w:val="00FA6AA8"/>
    <w:rsid w:val="00FC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0697"/>
    <w:pPr>
      <w:keepNext/>
      <w:jc w:val="center"/>
      <w:outlineLvl w:val="0"/>
    </w:pPr>
    <w:rPr>
      <w:b/>
      <w:bCs/>
      <w:u w:val="single"/>
    </w:rPr>
  </w:style>
  <w:style w:type="paragraph" w:styleId="Heading3">
    <w:name w:val="heading 3"/>
    <w:basedOn w:val="Normal"/>
    <w:next w:val="Normal"/>
    <w:link w:val="Heading3Char"/>
    <w:qFormat/>
    <w:rsid w:val="00B90697"/>
    <w:pPr>
      <w:keepNext/>
      <w:ind w:left="360"/>
      <w:outlineLvl w:val="2"/>
    </w:pPr>
    <w:rPr>
      <w:b/>
      <w:bCs/>
      <w:sz w:val="22"/>
      <w:szCs w:val="20"/>
    </w:rPr>
  </w:style>
  <w:style w:type="paragraph" w:styleId="Heading7">
    <w:name w:val="heading 7"/>
    <w:basedOn w:val="Normal"/>
    <w:next w:val="Normal"/>
    <w:link w:val="Heading7Char"/>
    <w:qFormat/>
    <w:rsid w:val="00B90697"/>
    <w:pPr>
      <w:keepNext/>
      <w:ind w:left="720"/>
      <w:outlineLvl w:val="6"/>
    </w:pPr>
    <w:rPr>
      <w:b/>
      <w:bCs/>
      <w:szCs w:val="20"/>
    </w:rPr>
  </w:style>
  <w:style w:type="paragraph" w:styleId="Heading9">
    <w:name w:val="heading 9"/>
    <w:basedOn w:val="Normal"/>
    <w:next w:val="Normal"/>
    <w:link w:val="Heading9Char"/>
    <w:qFormat/>
    <w:rsid w:val="00B90697"/>
    <w:pPr>
      <w:keepNext/>
      <w:ind w:firstLine="720"/>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69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B90697"/>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B90697"/>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B90697"/>
    <w:rPr>
      <w:rFonts w:ascii="Times New Roman" w:eastAsia="Times New Roman" w:hAnsi="Times New Roman" w:cs="Times New Roman"/>
      <w:b/>
      <w:bCs/>
      <w:sz w:val="24"/>
      <w:szCs w:val="20"/>
    </w:rPr>
  </w:style>
  <w:style w:type="paragraph" w:styleId="NormalWeb">
    <w:name w:val="Normal (Web)"/>
    <w:basedOn w:val="Normal"/>
    <w:rsid w:val="00B90697"/>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B90697"/>
    <w:pPr>
      <w:ind w:left="720"/>
    </w:pPr>
    <w:rPr>
      <w:szCs w:val="20"/>
    </w:rPr>
  </w:style>
  <w:style w:type="character" w:customStyle="1" w:styleId="BodyTextIndent2Char">
    <w:name w:val="Body Text Indent 2 Char"/>
    <w:basedOn w:val="DefaultParagraphFont"/>
    <w:link w:val="BodyTextIndent2"/>
    <w:rsid w:val="00B90697"/>
    <w:rPr>
      <w:rFonts w:ascii="Times New Roman" w:eastAsia="Times New Roman" w:hAnsi="Times New Roman" w:cs="Times New Roman"/>
      <w:sz w:val="24"/>
      <w:szCs w:val="20"/>
    </w:rPr>
  </w:style>
  <w:style w:type="paragraph" w:styleId="BodyTextIndent3">
    <w:name w:val="Body Text Indent 3"/>
    <w:basedOn w:val="Normal"/>
    <w:link w:val="BodyTextIndent3Char"/>
    <w:rsid w:val="00B90697"/>
    <w:pPr>
      <w:ind w:left="720"/>
    </w:pPr>
    <w:rPr>
      <w:sz w:val="22"/>
      <w:szCs w:val="20"/>
    </w:rPr>
  </w:style>
  <w:style w:type="character" w:customStyle="1" w:styleId="BodyTextIndent3Char">
    <w:name w:val="Body Text Indent 3 Char"/>
    <w:basedOn w:val="DefaultParagraphFont"/>
    <w:link w:val="BodyTextIndent3"/>
    <w:rsid w:val="00B90697"/>
    <w:rPr>
      <w:rFonts w:ascii="Times New Roman" w:eastAsia="Times New Roman" w:hAnsi="Times New Roman" w:cs="Times New Roman"/>
      <w:szCs w:val="20"/>
    </w:rPr>
  </w:style>
  <w:style w:type="paragraph" w:styleId="BodyText">
    <w:name w:val="Body Text"/>
    <w:basedOn w:val="Normal"/>
    <w:link w:val="BodyTextChar"/>
    <w:rsid w:val="00B90697"/>
    <w:rPr>
      <w:color w:val="FF0000"/>
      <w:szCs w:val="20"/>
    </w:rPr>
  </w:style>
  <w:style w:type="character" w:customStyle="1" w:styleId="BodyTextChar">
    <w:name w:val="Body Text Char"/>
    <w:basedOn w:val="DefaultParagraphFont"/>
    <w:link w:val="BodyText"/>
    <w:rsid w:val="00B90697"/>
    <w:rPr>
      <w:rFonts w:ascii="Times New Roman" w:eastAsia="Times New Roman" w:hAnsi="Times New Roman" w:cs="Times New Roman"/>
      <w:color w:val="FF0000"/>
      <w:sz w:val="24"/>
      <w:szCs w:val="20"/>
    </w:rPr>
  </w:style>
  <w:style w:type="paragraph" w:styleId="ListParagraph">
    <w:name w:val="List Paragraph"/>
    <w:basedOn w:val="Normal"/>
    <w:uiPriority w:val="34"/>
    <w:qFormat/>
    <w:rsid w:val="00DF486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0697"/>
    <w:pPr>
      <w:keepNext/>
      <w:jc w:val="center"/>
      <w:outlineLvl w:val="0"/>
    </w:pPr>
    <w:rPr>
      <w:b/>
      <w:bCs/>
      <w:u w:val="single"/>
    </w:rPr>
  </w:style>
  <w:style w:type="paragraph" w:styleId="Heading3">
    <w:name w:val="heading 3"/>
    <w:basedOn w:val="Normal"/>
    <w:next w:val="Normal"/>
    <w:link w:val="Heading3Char"/>
    <w:qFormat/>
    <w:rsid w:val="00B90697"/>
    <w:pPr>
      <w:keepNext/>
      <w:ind w:left="360"/>
      <w:outlineLvl w:val="2"/>
    </w:pPr>
    <w:rPr>
      <w:b/>
      <w:bCs/>
      <w:sz w:val="22"/>
      <w:szCs w:val="20"/>
    </w:rPr>
  </w:style>
  <w:style w:type="paragraph" w:styleId="Heading7">
    <w:name w:val="heading 7"/>
    <w:basedOn w:val="Normal"/>
    <w:next w:val="Normal"/>
    <w:link w:val="Heading7Char"/>
    <w:qFormat/>
    <w:rsid w:val="00B90697"/>
    <w:pPr>
      <w:keepNext/>
      <w:ind w:left="720"/>
      <w:outlineLvl w:val="6"/>
    </w:pPr>
    <w:rPr>
      <w:b/>
      <w:bCs/>
      <w:szCs w:val="20"/>
    </w:rPr>
  </w:style>
  <w:style w:type="paragraph" w:styleId="Heading9">
    <w:name w:val="heading 9"/>
    <w:basedOn w:val="Normal"/>
    <w:next w:val="Normal"/>
    <w:link w:val="Heading9Char"/>
    <w:qFormat/>
    <w:rsid w:val="00B90697"/>
    <w:pPr>
      <w:keepNext/>
      <w:ind w:firstLine="720"/>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69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B90697"/>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B90697"/>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B90697"/>
    <w:rPr>
      <w:rFonts w:ascii="Times New Roman" w:eastAsia="Times New Roman" w:hAnsi="Times New Roman" w:cs="Times New Roman"/>
      <w:b/>
      <w:bCs/>
      <w:sz w:val="24"/>
      <w:szCs w:val="20"/>
    </w:rPr>
  </w:style>
  <w:style w:type="paragraph" w:styleId="NormalWeb">
    <w:name w:val="Normal (Web)"/>
    <w:basedOn w:val="Normal"/>
    <w:rsid w:val="00B90697"/>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B90697"/>
    <w:pPr>
      <w:ind w:left="720"/>
    </w:pPr>
    <w:rPr>
      <w:szCs w:val="20"/>
    </w:rPr>
  </w:style>
  <w:style w:type="character" w:customStyle="1" w:styleId="BodyTextIndent2Char">
    <w:name w:val="Body Text Indent 2 Char"/>
    <w:basedOn w:val="DefaultParagraphFont"/>
    <w:link w:val="BodyTextIndent2"/>
    <w:rsid w:val="00B90697"/>
    <w:rPr>
      <w:rFonts w:ascii="Times New Roman" w:eastAsia="Times New Roman" w:hAnsi="Times New Roman" w:cs="Times New Roman"/>
      <w:sz w:val="24"/>
      <w:szCs w:val="20"/>
    </w:rPr>
  </w:style>
  <w:style w:type="paragraph" w:styleId="BodyTextIndent3">
    <w:name w:val="Body Text Indent 3"/>
    <w:basedOn w:val="Normal"/>
    <w:link w:val="BodyTextIndent3Char"/>
    <w:rsid w:val="00B90697"/>
    <w:pPr>
      <w:ind w:left="720"/>
    </w:pPr>
    <w:rPr>
      <w:sz w:val="22"/>
      <w:szCs w:val="20"/>
    </w:rPr>
  </w:style>
  <w:style w:type="character" w:customStyle="1" w:styleId="BodyTextIndent3Char">
    <w:name w:val="Body Text Indent 3 Char"/>
    <w:basedOn w:val="DefaultParagraphFont"/>
    <w:link w:val="BodyTextIndent3"/>
    <w:rsid w:val="00B90697"/>
    <w:rPr>
      <w:rFonts w:ascii="Times New Roman" w:eastAsia="Times New Roman" w:hAnsi="Times New Roman" w:cs="Times New Roman"/>
      <w:szCs w:val="20"/>
    </w:rPr>
  </w:style>
  <w:style w:type="paragraph" w:styleId="BodyText">
    <w:name w:val="Body Text"/>
    <w:basedOn w:val="Normal"/>
    <w:link w:val="BodyTextChar"/>
    <w:rsid w:val="00B90697"/>
    <w:rPr>
      <w:color w:val="FF0000"/>
      <w:szCs w:val="20"/>
    </w:rPr>
  </w:style>
  <w:style w:type="character" w:customStyle="1" w:styleId="BodyTextChar">
    <w:name w:val="Body Text Char"/>
    <w:basedOn w:val="DefaultParagraphFont"/>
    <w:link w:val="BodyText"/>
    <w:rsid w:val="00B90697"/>
    <w:rPr>
      <w:rFonts w:ascii="Times New Roman" w:eastAsia="Times New Roman" w:hAnsi="Times New Roman" w:cs="Times New Roman"/>
      <w:color w:val="FF0000"/>
      <w:sz w:val="24"/>
      <w:szCs w:val="20"/>
    </w:rPr>
  </w:style>
  <w:style w:type="paragraph" w:styleId="ListParagraph">
    <w:name w:val="List Paragraph"/>
    <w:basedOn w:val="Normal"/>
    <w:uiPriority w:val="34"/>
    <w:qFormat/>
    <w:rsid w:val="00DF486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Tatnall</dc:creator>
  <cp:lastModifiedBy>Ellen Harford</cp:lastModifiedBy>
  <cp:revision>2</cp:revision>
  <cp:lastPrinted>2015-10-06T14:34:00Z</cp:lastPrinted>
  <dcterms:created xsi:type="dcterms:W3CDTF">2016-02-18T15:00:00Z</dcterms:created>
  <dcterms:modified xsi:type="dcterms:W3CDTF">2016-02-18T15:00:00Z</dcterms:modified>
</cp:coreProperties>
</file>