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BE" w:rsidRPr="005417BE" w:rsidRDefault="00D30C34" w:rsidP="00D30C34">
      <w:pPr>
        <w:spacing w:after="0"/>
        <w:rPr>
          <w:rFonts w:cstheme="minorHAnsi"/>
        </w:rPr>
      </w:pPr>
      <w:r w:rsidRPr="005417BE">
        <w:rPr>
          <w:rFonts w:cstheme="minorHAnsi"/>
          <w:noProof/>
        </w:rPr>
        <w:drawing>
          <wp:inline distT="0" distB="0" distL="0" distR="0" wp14:anchorId="3AFF61C9" wp14:editId="725722F9">
            <wp:extent cx="1703213" cy="601134"/>
            <wp:effectExtent l="0" t="0" r="0" b="0"/>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cstate="print"/>
                    <a:srcRect/>
                    <a:stretch>
                      <a:fillRect/>
                    </a:stretch>
                  </pic:blipFill>
                  <pic:spPr bwMode="auto">
                    <a:xfrm>
                      <a:off x="0" y="0"/>
                      <a:ext cx="1701890" cy="600667"/>
                    </a:xfrm>
                    <a:prstGeom prst="rect">
                      <a:avLst/>
                    </a:prstGeom>
                    <a:noFill/>
                    <a:ln w="9525">
                      <a:noFill/>
                      <a:miter lim="800000"/>
                      <a:headEnd/>
                      <a:tailEnd/>
                    </a:ln>
                  </pic:spPr>
                </pic:pic>
              </a:graphicData>
            </a:graphic>
          </wp:inline>
        </w:drawing>
      </w:r>
      <w:r w:rsidRPr="005417BE">
        <w:rPr>
          <w:rFonts w:cstheme="minorHAnsi"/>
        </w:rPr>
        <w:tab/>
      </w:r>
      <w:r w:rsidRPr="005417BE">
        <w:rPr>
          <w:rFonts w:cstheme="minorHAnsi"/>
        </w:rPr>
        <w:tab/>
      </w:r>
    </w:p>
    <w:p w:rsidR="00E02504" w:rsidRDefault="00E02504" w:rsidP="00D30C34">
      <w:pPr>
        <w:spacing w:after="0"/>
        <w:rPr>
          <w:rFonts w:cstheme="minorHAnsi"/>
          <w:b/>
          <w:sz w:val="24"/>
          <w:szCs w:val="24"/>
        </w:rPr>
      </w:pPr>
    </w:p>
    <w:p w:rsidR="00D30C34" w:rsidRPr="001211FD" w:rsidRDefault="00EA0D1A" w:rsidP="00D30C34">
      <w:pPr>
        <w:spacing w:after="0"/>
        <w:rPr>
          <w:rFonts w:cstheme="minorHAnsi"/>
          <w:b/>
          <w:sz w:val="24"/>
          <w:szCs w:val="24"/>
        </w:rPr>
      </w:pPr>
      <w:r w:rsidRPr="001211FD">
        <w:rPr>
          <w:rFonts w:cstheme="minorHAnsi"/>
          <w:b/>
          <w:sz w:val="24"/>
          <w:szCs w:val="24"/>
        </w:rPr>
        <w:t>Assessment Committee</w:t>
      </w:r>
    </w:p>
    <w:p w:rsidR="002F2FEB" w:rsidRPr="001211FD" w:rsidRDefault="007D0CDD" w:rsidP="00D30C34">
      <w:pPr>
        <w:spacing w:after="0"/>
        <w:rPr>
          <w:rFonts w:cstheme="minorHAnsi"/>
          <w:b/>
          <w:sz w:val="24"/>
          <w:szCs w:val="24"/>
        </w:rPr>
      </w:pPr>
      <w:r>
        <w:rPr>
          <w:rFonts w:cstheme="minorHAnsi"/>
          <w:b/>
          <w:sz w:val="24"/>
          <w:szCs w:val="24"/>
        </w:rPr>
        <w:t>Thursday</w:t>
      </w:r>
      <w:r w:rsidR="00D255E3">
        <w:rPr>
          <w:rFonts w:cstheme="minorHAnsi"/>
          <w:b/>
          <w:sz w:val="24"/>
          <w:szCs w:val="24"/>
        </w:rPr>
        <w:t>,</w:t>
      </w:r>
      <w:r>
        <w:rPr>
          <w:rFonts w:cstheme="minorHAnsi"/>
          <w:b/>
          <w:sz w:val="24"/>
          <w:szCs w:val="24"/>
        </w:rPr>
        <w:t xml:space="preserve"> </w:t>
      </w:r>
      <w:r w:rsidR="006C194F">
        <w:rPr>
          <w:rFonts w:cstheme="minorHAnsi"/>
          <w:b/>
          <w:sz w:val="24"/>
          <w:szCs w:val="24"/>
        </w:rPr>
        <w:t>March 17</w:t>
      </w:r>
      <w:r w:rsidR="00B62D2C">
        <w:rPr>
          <w:rFonts w:cstheme="minorHAnsi"/>
          <w:b/>
          <w:sz w:val="24"/>
          <w:szCs w:val="24"/>
        </w:rPr>
        <w:t>, 2016</w:t>
      </w:r>
    </w:p>
    <w:p w:rsidR="002F2FEB" w:rsidRDefault="002F2FEB" w:rsidP="00D30C34">
      <w:pPr>
        <w:spacing w:after="0"/>
        <w:rPr>
          <w:rFonts w:cstheme="minorHAnsi"/>
          <w:b/>
          <w:sz w:val="24"/>
          <w:szCs w:val="24"/>
        </w:rPr>
      </w:pPr>
      <w:r w:rsidRPr="001211FD">
        <w:rPr>
          <w:rFonts w:cstheme="minorHAnsi"/>
          <w:b/>
          <w:sz w:val="24"/>
          <w:szCs w:val="24"/>
        </w:rPr>
        <w:t xml:space="preserve">12:30 – 2:00 in the </w:t>
      </w:r>
      <w:r w:rsidR="00D255E3">
        <w:rPr>
          <w:rFonts w:cstheme="minorHAnsi"/>
          <w:b/>
          <w:sz w:val="24"/>
          <w:szCs w:val="24"/>
        </w:rPr>
        <w:t>Clocktower</w:t>
      </w:r>
    </w:p>
    <w:p w:rsidR="001211FD" w:rsidRDefault="001211FD" w:rsidP="00D30C34">
      <w:pPr>
        <w:spacing w:after="0"/>
        <w:rPr>
          <w:rFonts w:cstheme="minorHAnsi"/>
          <w:b/>
          <w:sz w:val="24"/>
          <w:szCs w:val="24"/>
        </w:rPr>
      </w:pPr>
    </w:p>
    <w:p w:rsidR="00332899" w:rsidRDefault="00332899" w:rsidP="00D30C34">
      <w:pPr>
        <w:spacing w:after="0"/>
        <w:rPr>
          <w:rFonts w:cstheme="minorHAnsi"/>
          <w:b/>
          <w:sz w:val="24"/>
          <w:szCs w:val="24"/>
        </w:rPr>
      </w:pPr>
      <w:r>
        <w:rPr>
          <w:rFonts w:cstheme="minorHAnsi"/>
          <w:b/>
          <w:sz w:val="24"/>
          <w:szCs w:val="24"/>
        </w:rPr>
        <w:t>Present: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Absent: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Recorder:</w:t>
      </w:r>
    </w:p>
    <w:p w:rsidR="00332899" w:rsidRDefault="00332899" w:rsidP="00D30C34">
      <w:pPr>
        <w:spacing w:after="0"/>
        <w:rPr>
          <w:rFonts w:cstheme="minorHAnsi"/>
          <w:b/>
          <w:sz w:val="24"/>
          <w:szCs w:val="24"/>
        </w:rPr>
      </w:pPr>
      <w:r>
        <w:rPr>
          <w:rFonts w:cstheme="minorHAnsi"/>
          <w:b/>
          <w:sz w:val="24"/>
          <w:szCs w:val="24"/>
        </w:rPr>
        <w:t>Stefanie Forster, Chair</w:t>
      </w:r>
      <w:r>
        <w:rPr>
          <w:rFonts w:cstheme="minorHAnsi"/>
          <w:b/>
          <w:sz w:val="24"/>
          <w:szCs w:val="24"/>
        </w:rPr>
        <w:tab/>
      </w:r>
      <w:r>
        <w:rPr>
          <w:rFonts w:cstheme="minorHAnsi"/>
          <w:b/>
          <w:sz w:val="24"/>
          <w:szCs w:val="24"/>
        </w:rPr>
        <w:tab/>
      </w:r>
      <w:r>
        <w:rPr>
          <w:rFonts w:cstheme="minorHAnsi"/>
          <w:b/>
          <w:sz w:val="24"/>
          <w:szCs w:val="24"/>
        </w:rPr>
        <w:tab/>
        <w:t>Claudette Dupee</w:t>
      </w:r>
      <w:r>
        <w:rPr>
          <w:rFonts w:cstheme="minorHAnsi"/>
          <w:b/>
          <w:sz w:val="24"/>
          <w:szCs w:val="24"/>
        </w:rPr>
        <w:tab/>
      </w:r>
      <w:r>
        <w:rPr>
          <w:rFonts w:cstheme="minorHAnsi"/>
          <w:b/>
          <w:sz w:val="24"/>
          <w:szCs w:val="24"/>
        </w:rPr>
        <w:tab/>
      </w:r>
      <w:r>
        <w:rPr>
          <w:rFonts w:cstheme="minorHAnsi"/>
          <w:b/>
          <w:sz w:val="24"/>
          <w:szCs w:val="24"/>
        </w:rPr>
        <w:tab/>
        <w:t>Joy Locher</w:t>
      </w:r>
    </w:p>
    <w:p w:rsidR="00332899" w:rsidRDefault="00332899" w:rsidP="00332899">
      <w:pPr>
        <w:spacing w:after="0"/>
        <w:rPr>
          <w:rFonts w:cstheme="minorHAnsi"/>
          <w:b/>
          <w:sz w:val="24"/>
          <w:szCs w:val="24"/>
        </w:rPr>
      </w:pPr>
      <w:r>
        <w:rPr>
          <w:rFonts w:cstheme="minorHAnsi"/>
          <w:b/>
          <w:sz w:val="24"/>
          <w:szCs w:val="24"/>
        </w:rPr>
        <w:t>Dianne Fallon</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Rita Perron</w:t>
      </w:r>
    </w:p>
    <w:p w:rsidR="00332899" w:rsidRDefault="00332899" w:rsidP="00D30C34">
      <w:pPr>
        <w:spacing w:after="0"/>
        <w:rPr>
          <w:rFonts w:cstheme="minorHAnsi"/>
          <w:b/>
          <w:sz w:val="24"/>
          <w:szCs w:val="24"/>
        </w:rPr>
      </w:pPr>
      <w:r>
        <w:rPr>
          <w:rFonts w:cstheme="minorHAnsi"/>
          <w:b/>
          <w:sz w:val="24"/>
          <w:szCs w:val="24"/>
        </w:rPr>
        <w:t>Maria Niswonger</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Margaret Wheeler</w:t>
      </w:r>
    </w:p>
    <w:p w:rsidR="00332899" w:rsidRDefault="00332899" w:rsidP="00D30C34">
      <w:pPr>
        <w:spacing w:after="0"/>
        <w:rPr>
          <w:rFonts w:cstheme="minorHAnsi"/>
          <w:b/>
          <w:sz w:val="24"/>
          <w:szCs w:val="24"/>
        </w:rPr>
      </w:pPr>
      <w:r>
        <w:rPr>
          <w:rFonts w:cstheme="minorHAnsi"/>
          <w:b/>
          <w:sz w:val="24"/>
          <w:szCs w:val="24"/>
        </w:rPr>
        <w:t>Annette Tanguay</w:t>
      </w:r>
    </w:p>
    <w:p w:rsidR="001A04E1" w:rsidRDefault="00332899" w:rsidP="00D30C34">
      <w:pPr>
        <w:spacing w:after="0"/>
        <w:rPr>
          <w:rFonts w:cstheme="minorHAnsi"/>
          <w:b/>
          <w:sz w:val="24"/>
          <w:szCs w:val="24"/>
        </w:rPr>
      </w:pPr>
      <w:r>
        <w:rPr>
          <w:rFonts w:cstheme="minorHAnsi"/>
          <w:b/>
          <w:sz w:val="24"/>
          <w:szCs w:val="24"/>
        </w:rPr>
        <w:t>Rita Perron late – arrived after Dianne Fallon and Maria Niswonger had already left.</w:t>
      </w:r>
    </w:p>
    <w:p w:rsidR="00332899" w:rsidRPr="001211FD" w:rsidRDefault="00332899" w:rsidP="00D30C34">
      <w:pPr>
        <w:spacing w:after="0"/>
        <w:rPr>
          <w:rFonts w:cstheme="minorHAnsi"/>
          <w:b/>
          <w:sz w:val="24"/>
          <w:szCs w:val="24"/>
        </w:rPr>
      </w:pPr>
    </w:p>
    <w:p w:rsidR="00BC4DEE" w:rsidRPr="001211FD" w:rsidRDefault="00BC4DEE" w:rsidP="00D30C34">
      <w:pPr>
        <w:spacing w:after="0"/>
        <w:rPr>
          <w:rFonts w:cstheme="minorHAnsi"/>
        </w:rPr>
      </w:pPr>
    </w:p>
    <w:p w:rsidR="00D30C34" w:rsidRDefault="00332899" w:rsidP="00EE11CF">
      <w:pPr>
        <w:spacing w:after="0"/>
        <w:rPr>
          <w:rFonts w:cstheme="minorHAnsi"/>
          <w:b/>
          <w:i/>
        </w:rPr>
      </w:pPr>
      <w:r w:rsidRPr="00332899">
        <w:rPr>
          <w:rFonts w:cstheme="minorHAnsi"/>
          <w:b/>
          <w:i/>
        </w:rPr>
        <w:t xml:space="preserve">There was not a quorum so business was not conducted.  </w:t>
      </w:r>
    </w:p>
    <w:p w:rsidR="00EE11CF" w:rsidRDefault="00EE11CF" w:rsidP="00EE11CF">
      <w:pPr>
        <w:spacing w:after="0"/>
        <w:rPr>
          <w:rFonts w:cstheme="minorHAnsi"/>
          <w:b/>
          <w:i/>
        </w:rPr>
      </w:pPr>
    </w:p>
    <w:p w:rsidR="00332899" w:rsidRDefault="00332899" w:rsidP="00332899">
      <w:pPr>
        <w:spacing w:after="0"/>
        <w:rPr>
          <w:rFonts w:cstheme="minorHAnsi"/>
        </w:rPr>
      </w:pPr>
    </w:p>
    <w:p w:rsidR="00332899" w:rsidRDefault="00332899" w:rsidP="00332899">
      <w:pPr>
        <w:spacing w:after="0"/>
        <w:rPr>
          <w:rFonts w:cstheme="minorHAnsi"/>
        </w:rPr>
      </w:pPr>
      <w:r>
        <w:rPr>
          <w:rFonts w:cstheme="minorHAnsi"/>
        </w:rPr>
        <w:t>No business was conducted, but the members who were present discussed the quantitative reasoning samples/rubric.</w:t>
      </w:r>
    </w:p>
    <w:p w:rsidR="00332899" w:rsidRDefault="00332899" w:rsidP="00332899">
      <w:pPr>
        <w:spacing w:after="0"/>
        <w:rPr>
          <w:rFonts w:cstheme="minorHAnsi"/>
        </w:rPr>
      </w:pPr>
    </w:p>
    <w:p w:rsidR="00332899" w:rsidRDefault="00332899" w:rsidP="00332899">
      <w:pPr>
        <w:spacing w:after="0"/>
        <w:rPr>
          <w:rFonts w:cstheme="minorHAnsi"/>
        </w:rPr>
      </w:pPr>
      <w:r>
        <w:rPr>
          <w:rFonts w:cstheme="minorHAnsi"/>
        </w:rPr>
        <w:t xml:space="preserve">The members present felt that the rubric worked well, but </w:t>
      </w:r>
      <w:r w:rsidR="00F90448">
        <w:rPr>
          <w:rFonts w:cstheme="minorHAnsi"/>
        </w:rPr>
        <w:t>the samples were often “</w:t>
      </w:r>
      <w:r>
        <w:rPr>
          <w:rFonts w:cstheme="minorHAnsi"/>
        </w:rPr>
        <w:t>developing</w:t>
      </w:r>
      <w:r w:rsidR="00F90448">
        <w:rPr>
          <w:rFonts w:cstheme="minorHAnsi"/>
        </w:rPr>
        <w:t>”</w:t>
      </w:r>
      <w:r>
        <w:rPr>
          <w:rFonts w:cstheme="minorHAnsi"/>
        </w:rPr>
        <w:t xml:space="preserve"> having missed opportunities to expand, explain and provide concrete examples.  Tables and information may have been adequate for the intended audience/assignment in some cases, but it’s difficult fo</w:t>
      </w:r>
      <w:r w:rsidR="00F90448">
        <w:rPr>
          <w:rFonts w:cstheme="minorHAnsi"/>
        </w:rPr>
        <w:t>r the assessor to determine</w:t>
      </w:r>
      <w:r>
        <w:rPr>
          <w:rFonts w:cstheme="minorHAnsi"/>
        </w:rPr>
        <w:t>.  Some math was not accurate.</w:t>
      </w:r>
    </w:p>
    <w:p w:rsidR="00332899" w:rsidRPr="00332899" w:rsidRDefault="00332899" w:rsidP="00332899">
      <w:pPr>
        <w:spacing w:after="0"/>
        <w:rPr>
          <w:rFonts w:cstheme="minorHAnsi"/>
        </w:rPr>
      </w:pPr>
    </w:p>
    <w:p w:rsidR="00EE11CF" w:rsidRDefault="00332899" w:rsidP="00D30C34">
      <w:pPr>
        <w:spacing w:after="0"/>
        <w:rPr>
          <w:rFonts w:cstheme="minorHAnsi"/>
        </w:rPr>
      </w:pPr>
      <w:r>
        <w:rPr>
          <w:rFonts w:cstheme="minorHAnsi"/>
        </w:rPr>
        <w:t>The top of the rubric worked reasonably well, but section 1) a &amp; b</w:t>
      </w:r>
      <w:r w:rsidR="00EE11CF">
        <w:rPr>
          <w:rFonts w:cstheme="minorHAnsi"/>
        </w:rPr>
        <w:t xml:space="preserve"> was considered by some to </w:t>
      </w:r>
      <w:r w:rsidR="004C49E5">
        <w:rPr>
          <w:rFonts w:cstheme="minorHAnsi"/>
        </w:rPr>
        <w:t xml:space="preserve">be difficult to determine </w:t>
      </w:r>
      <w:r w:rsidR="00EE11CF">
        <w:rPr>
          <w:rFonts w:cstheme="minorHAnsi"/>
        </w:rPr>
        <w:t xml:space="preserve">without knowing the assignment.  Stefanie will tweak the language (central/peripheral; missed opportunities to expand).  </w:t>
      </w:r>
    </w:p>
    <w:p w:rsidR="00EE11CF" w:rsidRDefault="00EE11CF" w:rsidP="00D30C34">
      <w:pPr>
        <w:spacing w:after="0"/>
        <w:rPr>
          <w:rFonts w:cstheme="minorHAnsi"/>
        </w:rPr>
      </w:pPr>
    </w:p>
    <w:p w:rsidR="00EE11CF" w:rsidRDefault="00EE11CF" w:rsidP="00D30C34">
      <w:pPr>
        <w:spacing w:after="0"/>
        <w:rPr>
          <w:rFonts w:cstheme="minorHAnsi"/>
        </w:rPr>
      </w:pPr>
      <w:r>
        <w:rPr>
          <w:rFonts w:cstheme="minorHAnsi"/>
        </w:rPr>
        <w:t>Annette suggested using a checklist to aid in assigning numbers in the rubric.  Stefanie agreed that it would be helpful</w:t>
      </w:r>
      <w:r w:rsidR="00F90448">
        <w:rPr>
          <w:rFonts w:cstheme="minorHAnsi"/>
        </w:rPr>
        <w:t>,</w:t>
      </w:r>
      <w:r>
        <w:rPr>
          <w:rFonts w:cstheme="minorHAnsi"/>
        </w:rPr>
        <w:t xml:space="preserve"> and Annette will forward the one she used.</w:t>
      </w:r>
    </w:p>
    <w:p w:rsidR="00EE11CF" w:rsidRDefault="00EE11CF" w:rsidP="00D30C34">
      <w:pPr>
        <w:spacing w:after="0"/>
        <w:rPr>
          <w:rFonts w:cstheme="minorHAnsi"/>
        </w:rPr>
      </w:pPr>
    </w:p>
    <w:p w:rsidR="00EE11CF" w:rsidRDefault="00EE11CF" w:rsidP="00D30C34">
      <w:pPr>
        <w:spacing w:after="0"/>
        <w:rPr>
          <w:rFonts w:cstheme="minorHAnsi"/>
        </w:rPr>
      </w:pPr>
      <w:r>
        <w:rPr>
          <w:rFonts w:cstheme="minorHAnsi"/>
        </w:rPr>
        <w:t>Jennifer Mallett had provided some papers for samples from her math students.  The members agreed that it would difficult for anyone who is not math faculty to assess the work.</w:t>
      </w:r>
    </w:p>
    <w:p w:rsidR="00EE11CF" w:rsidRDefault="00EE11CF" w:rsidP="00D30C34">
      <w:pPr>
        <w:spacing w:after="0"/>
        <w:rPr>
          <w:rFonts w:cstheme="minorHAnsi"/>
        </w:rPr>
      </w:pPr>
    </w:p>
    <w:p w:rsidR="00EE11CF" w:rsidRDefault="00EE11CF" w:rsidP="00D30C34">
      <w:pPr>
        <w:spacing w:after="0"/>
        <w:rPr>
          <w:rFonts w:cstheme="minorHAnsi"/>
        </w:rPr>
      </w:pPr>
      <w:r>
        <w:rPr>
          <w:rFonts w:cstheme="minorHAnsi"/>
        </w:rPr>
        <w:t>Joy will find a loca</w:t>
      </w:r>
      <w:r w:rsidR="00F90448">
        <w:rPr>
          <w:rFonts w:cstheme="minorHAnsi"/>
        </w:rPr>
        <w:t>tion for the next meeting to be</w:t>
      </w:r>
      <w:bookmarkStart w:id="0" w:name="_GoBack"/>
      <w:bookmarkEnd w:id="0"/>
      <w:r>
        <w:rPr>
          <w:rFonts w:cstheme="minorHAnsi"/>
        </w:rPr>
        <w:t xml:space="preserve"> held on April 28</w:t>
      </w:r>
      <w:r w:rsidRPr="00EE11CF">
        <w:rPr>
          <w:rFonts w:cstheme="minorHAnsi"/>
          <w:vertAlign w:val="superscript"/>
        </w:rPr>
        <w:t>th</w:t>
      </w:r>
      <w:r>
        <w:rPr>
          <w:rFonts w:cstheme="minorHAnsi"/>
        </w:rPr>
        <w:t xml:space="preserve"> rather than April 21</w:t>
      </w:r>
      <w:r w:rsidRPr="00EE11CF">
        <w:rPr>
          <w:rFonts w:cstheme="minorHAnsi"/>
          <w:vertAlign w:val="superscript"/>
        </w:rPr>
        <w:t>st</w:t>
      </w:r>
      <w:r>
        <w:rPr>
          <w:rFonts w:cstheme="minorHAnsi"/>
        </w:rPr>
        <w:t>.</w:t>
      </w:r>
    </w:p>
    <w:p w:rsidR="00EE11CF" w:rsidRDefault="00EE11CF" w:rsidP="00D30C34">
      <w:pPr>
        <w:spacing w:after="0"/>
        <w:rPr>
          <w:rFonts w:cstheme="minorHAnsi"/>
        </w:rPr>
      </w:pPr>
    </w:p>
    <w:p w:rsidR="00EE11CF" w:rsidRDefault="00EE11CF" w:rsidP="00D30C34">
      <w:pPr>
        <w:spacing w:after="0"/>
        <w:rPr>
          <w:rFonts w:cstheme="minorHAnsi"/>
        </w:rPr>
      </w:pPr>
      <w:r>
        <w:rPr>
          <w:rFonts w:cstheme="minorHAnsi"/>
        </w:rPr>
        <w:t>Dianne offered to facilitate if Stefanie includes assessment/rubrics in professional development day.</w:t>
      </w:r>
    </w:p>
    <w:p w:rsidR="00EE11CF" w:rsidRDefault="00EE11CF" w:rsidP="00D30C34">
      <w:pPr>
        <w:spacing w:after="0"/>
        <w:rPr>
          <w:rFonts w:cstheme="minorHAnsi"/>
        </w:rPr>
      </w:pPr>
    </w:p>
    <w:p w:rsidR="001A04E1" w:rsidRPr="00EE11CF" w:rsidRDefault="00EE11CF" w:rsidP="00D30C34">
      <w:pPr>
        <w:spacing w:after="0"/>
        <w:rPr>
          <w:rFonts w:cstheme="minorHAnsi"/>
        </w:rPr>
      </w:pPr>
      <w:r>
        <w:rPr>
          <w:rFonts w:cstheme="minorHAnsi"/>
        </w:rPr>
        <w:t>After Dianne and Maria left, Rita Perron arrived.  Rita, Annette and Stefanie discussed the use of the checklist suggested by Annette.  The checklist is guidelines for the use of the rubric while assessing work.  There was conversation about whether the checklist/guides is necessary as separate from the rubric or whether the language in the guidelines could be incorporated into the rubric.</w:t>
      </w:r>
      <w:r w:rsidR="002443A0">
        <w:rPr>
          <w:rFonts w:cstheme="minorHAnsi"/>
        </w:rPr>
        <w:tab/>
      </w:r>
      <w:r w:rsidR="002443A0">
        <w:rPr>
          <w:rFonts w:cstheme="minorHAnsi"/>
        </w:rPr>
        <w:tab/>
      </w:r>
    </w:p>
    <w:sectPr w:rsidR="001A04E1" w:rsidRPr="00EE11CF" w:rsidSect="0063121E">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A7" w:rsidRDefault="00F22EA7" w:rsidP="00F22EA7">
      <w:pPr>
        <w:spacing w:after="0" w:line="240" w:lineRule="auto"/>
      </w:pPr>
      <w:r>
        <w:separator/>
      </w:r>
    </w:p>
  </w:endnote>
  <w:endnote w:type="continuationSeparator" w:id="0">
    <w:p w:rsidR="00F22EA7" w:rsidRDefault="00F22EA7" w:rsidP="00F2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A7" w:rsidRDefault="00F22EA7" w:rsidP="00F22EA7">
      <w:pPr>
        <w:spacing w:after="0" w:line="240" w:lineRule="auto"/>
      </w:pPr>
      <w:r>
        <w:separator/>
      </w:r>
    </w:p>
  </w:footnote>
  <w:footnote w:type="continuationSeparator" w:id="0">
    <w:p w:rsidR="00F22EA7" w:rsidRDefault="00F22EA7" w:rsidP="00F22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4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02695"/>
    <w:multiLevelType w:val="multilevel"/>
    <w:tmpl w:val="39909EA0"/>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34"/>
    <w:rsid w:val="00004D09"/>
    <w:rsid w:val="00004FC9"/>
    <w:rsid w:val="000E08A2"/>
    <w:rsid w:val="001211FD"/>
    <w:rsid w:val="001A04E1"/>
    <w:rsid w:val="001F1772"/>
    <w:rsid w:val="002443A0"/>
    <w:rsid w:val="00244DB9"/>
    <w:rsid w:val="002E1F31"/>
    <w:rsid w:val="002F2FEB"/>
    <w:rsid w:val="002F7C93"/>
    <w:rsid w:val="00332899"/>
    <w:rsid w:val="00334C65"/>
    <w:rsid w:val="00357DE3"/>
    <w:rsid w:val="00375399"/>
    <w:rsid w:val="00445676"/>
    <w:rsid w:val="004A04DD"/>
    <w:rsid w:val="004C49E5"/>
    <w:rsid w:val="004E5002"/>
    <w:rsid w:val="00502451"/>
    <w:rsid w:val="005417BE"/>
    <w:rsid w:val="00562D54"/>
    <w:rsid w:val="006025FB"/>
    <w:rsid w:val="0063121E"/>
    <w:rsid w:val="00633197"/>
    <w:rsid w:val="006719A7"/>
    <w:rsid w:val="006A6F29"/>
    <w:rsid w:val="006C194F"/>
    <w:rsid w:val="006F0B87"/>
    <w:rsid w:val="00723F7C"/>
    <w:rsid w:val="00761E25"/>
    <w:rsid w:val="007B55D5"/>
    <w:rsid w:val="007D0CDD"/>
    <w:rsid w:val="007E6BD3"/>
    <w:rsid w:val="00810957"/>
    <w:rsid w:val="008435E6"/>
    <w:rsid w:val="00844B97"/>
    <w:rsid w:val="00865B77"/>
    <w:rsid w:val="00874A8B"/>
    <w:rsid w:val="00885D14"/>
    <w:rsid w:val="008C7CAB"/>
    <w:rsid w:val="009112A2"/>
    <w:rsid w:val="00921A23"/>
    <w:rsid w:val="009818D1"/>
    <w:rsid w:val="009828B3"/>
    <w:rsid w:val="009847ED"/>
    <w:rsid w:val="009B638F"/>
    <w:rsid w:val="009C72D2"/>
    <w:rsid w:val="00A23C83"/>
    <w:rsid w:val="00AC249B"/>
    <w:rsid w:val="00B40D3F"/>
    <w:rsid w:val="00B62D2C"/>
    <w:rsid w:val="00B721BE"/>
    <w:rsid w:val="00B747C3"/>
    <w:rsid w:val="00B9638A"/>
    <w:rsid w:val="00BC4DEE"/>
    <w:rsid w:val="00BE2B1B"/>
    <w:rsid w:val="00CD561F"/>
    <w:rsid w:val="00CE3930"/>
    <w:rsid w:val="00D05B1A"/>
    <w:rsid w:val="00D255E3"/>
    <w:rsid w:val="00D30C34"/>
    <w:rsid w:val="00D34C66"/>
    <w:rsid w:val="00D57B36"/>
    <w:rsid w:val="00DA6732"/>
    <w:rsid w:val="00E02504"/>
    <w:rsid w:val="00E25DC3"/>
    <w:rsid w:val="00E87C52"/>
    <w:rsid w:val="00E932EE"/>
    <w:rsid w:val="00EA0D1A"/>
    <w:rsid w:val="00EA5541"/>
    <w:rsid w:val="00EB7386"/>
    <w:rsid w:val="00EC2115"/>
    <w:rsid w:val="00ED2DC4"/>
    <w:rsid w:val="00EE11CF"/>
    <w:rsid w:val="00F22EA7"/>
    <w:rsid w:val="00F33D15"/>
    <w:rsid w:val="00F40375"/>
    <w:rsid w:val="00F472C5"/>
    <w:rsid w:val="00F9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DBA62A6-2FE1-4509-BA98-2FCDDACE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F2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EA7"/>
  </w:style>
  <w:style w:type="paragraph" w:styleId="Footer">
    <w:name w:val="footer"/>
    <w:basedOn w:val="Normal"/>
    <w:link w:val="FooterChar"/>
    <w:uiPriority w:val="99"/>
    <w:unhideWhenUsed/>
    <w:rsid w:val="00F2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E718-964F-46F3-9A46-112A2422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Bourque</dc:creator>
  <cp:lastModifiedBy>Joy Locher</cp:lastModifiedBy>
  <cp:revision>3</cp:revision>
  <cp:lastPrinted>2014-02-27T16:48:00Z</cp:lastPrinted>
  <dcterms:created xsi:type="dcterms:W3CDTF">2016-03-17T18:36:00Z</dcterms:created>
  <dcterms:modified xsi:type="dcterms:W3CDTF">2016-03-17T18:38:00Z</dcterms:modified>
</cp:coreProperties>
</file>