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17BE" w:rsidRPr="005417BE" w:rsidRDefault="00D30C34" w:rsidP="00D30C34">
      <w:pPr>
        <w:spacing w:after="0"/>
        <w:rPr>
          <w:rFonts w:cstheme="minorHAnsi"/>
        </w:rPr>
      </w:pPr>
      <w:r w:rsidRPr="005417BE">
        <w:rPr>
          <w:rFonts w:cstheme="minorHAnsi"/>
          <w:noProof/>
        </w:rPr>
        <w:drawing>
          <wp:inline distT="0" distB="0" distL="0" distR="0" wp14:anchorId="3AFF61C9" wp14:editId="725722F9">
            <wp:extent cx="1703213" cy="601134"/>
            <wp:effectExtent l="0" t="0" r="0" b="0"/>
            <wp:docPr id="1" name="Picture 1" descr="YCC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CCClogo"/>
                    <pic:cNvPicPr>
                      <a:picLocks noChangeAspect="1" noChangeArrowheads="1"/>
                    </pic:cNvPicPr>
                  </pic:nvPicPr>
                  <pic:blipFill>
                    <a:blip r:embed="rId8" cstate="print"/>
                    <a:srcRect/>
                    <a:stretch>
                      <a:fillRect/>
                    </a:stretch>
                  </pic:blipFill>
                  <pic:spPr bwMode="auto">
                    <a:xfrm>
                      <a:off x="0" y="0"/>
                      <a:ext cx="1701890" cy="600667"/>
                    </a:xfrm>
                    <a:prstGeom prst="rect">
                      <a:avLst/>
                    </a:prstGeom>
                    <a:noFill/>
                    <a:ln w="9525">
                      <a:noFill/>
                      <a:miter lim="800000"/>
                      <a:headEnd/>
                      <a:tailEnd/>
                    </a:ln>
                  </pic:spPr>
                </pic:pic>
              </a:graphicData>
            </a:graphic>
          </wp:inline>
        </w:drawing>
      </w:r>
      <w:r w:rsidRPr="005417BE">
        <w:rPr>
          <w:rFonts w:cstheme="minorHAnsi"/>
        </w:rPr>
        <w:tab/>
      </w:r>
      <w:r w:rsidRPr="005417BE">
        <w:rPr>
          <w:rFonts w:cstheme="minorHAnsi"/>
        </w:rPr>
        <w:tab/>
      </w:r>
    </w:p>
    <w:p w:rsidR="005417BE" w:rsidRPr="005417BE" w:rsidRDefault="005417BE" w:rsidP="00D30C34">
      <w:pPr>
        <w:spacing w:after="0"/>
        <w:rPr>
          <w:rFonts w:cstheme="minorHAnsi"/>
        </w:rPr>
      </w:pPr>
    </w:p>
    <w:p w:rsidR="00445676" w:rsidRDefault="00445676" w:rsidP="00D30C34">
      <w:pPr>
        <w:spacing w:after="0"/>
        <w:rPr>
          <w:rFonts w:cstheme="minorHAnsi"/>
          <w:b/>
          <w:sz w:val="32"/>
          <w:szCs w:val="32"/>
        </w:rPr>
      </w:pPr>
    </w:p>
    <w:p w:rsidR="00D30C34" w:rsidRPr="002F2FEB" w:rsidRDefault="00EA0D1A" w:rsidP="00D30C34">
      <w:pPr>
        <w:spacing w:after="0"/>
        <w:rPr>
          <w:rFonts w:cstheme="minorHAnsi"/>
          <w:b/>
          <w:sz w:val="32"/>
          <w:szCs w:val="32"/>
        </w:rPr>
      </w:pPr>
      <w:r>
        <w:rPr>
          <w:rFonts w:cstheme="minorHAnsi"/>
          <w:b/>
          <w:sz w:val="32"/>
          <w:szCs w:val="32"/>
        </w:rPr>
        <w:t>Assessment Committee</w:t>
      </w:r>
    </w:p>
    <w:p w:rsidR="002F2FEB" w:rsidRPr="002F2FEB" w:rsidRDefault="00B747C3" w:rsidP="00D30C34">
      <w:pPr>
        <w:spacing w:after="0"/>
        <w:rPr>
          <w:rFonts w:cstheme="minorHAnsi"/>
          <w:b/>
          <w:sz w:val="24"/>
          <w:szCs w:val="24"/>
        </w:rPr>
      </w:pPr>
      <w:r>
        <w:rPr>
          <w:rFonts w:cstheme="minorHAnsi"/>
          <w:b/>
          <w:sz w:val="24"/>
          <w:szCs w:val="24"/>
        </w:rPr>
        <w:t>Thursday</w:t>
      </w:r>
      <w:r w:rsidR="006719A7">
        <w:rPr>
          <w:rFonts w:cstheme="minorHAnsi"/>
          <w:b/>
          <w:sz w:val="24"/>
          <w:szCs w:val="24"/>
        </w:rPr>
        <w:t>:</w:t>
      </w:r>
      <w:r w:rsidR="002F2FEB" w:rsidRPr="002F2FEB">
        <w:rPr>
          <w:rFonts w:cstheme="minorHAnsi"/>
          <w:b/>
          <w:sz w:val="24"/>
          <w:szCs w:val="24"/>
        </w:rPr>
        <w:t xml:space="preserve"> </w:t>
      </w:r>
      <w:r w:rsidR="00E60F94">
        <w:rPr>
          <w:rFonts w:cstheme="minorHAnsi"/>
          <w:b/>
          <w:sz w:val="24"/>
          <w:szCs w:val="24"/>
        </w:rPr>
        <w:t>November 20</w:t>
      </w:r>
      <w:r w:rsidR="006A6F29">
        <w:rPr>
          <w:rFonts w:cstheme="minorHAnsi"/>
          <w:b/>
          <w:sz w:val="24"/>
          <w:szCs w:val="24"/>
        </w:rPr>
        <w:t>, 201</w:t>
      </w:r>
      <w:r w:rsidR="004A04DD">
        <w:rPr>
          <w:rFonts w:cstheme="minorHAnsi"/>
          <w:b/>
          <w:sz w:val="24"/>
          <w:szCs w:val="24"/>
        </w:rPr>
        <w:t>4</w:t>
      </w:r>
    </w:p>
    <w:p w:rsidR="002F2FEB" w:rsidRDefault="002F2FEB" w:rsidP="00D30C34">
      <w:pPr>
        <w:spacing w:after="0"/>
        <w:rPr>
          <w:rFonts w:cstheme="minorHAnsi"/>
          <w:b/>
          <w:sz w:val="24"/>
          <w:szCs w:val="24"/>
        </w:rPr>
      </w:pPr>
      <w:r w:rsidRPr="002F2FEB">
        <w:rPr>
          <w:rFonts w:cstheme="minorHAnsi"/>
          <w:b/>
          <w:sz w:val="24"/>
          <w:szCs w:val="24"/>
        </w:rPr>
        <w:t xml:space="preserve">12:30 – 2:00 in the </w:t>
      </w:r>
      <w:r w:rsidR="00E60F94">
        <w:rPr>
          <w:rFonts w:cstheme="minorHAnsi"/>
          <w:b/>
          <w:sz w:val="24"/>
          <w:szCs w:val="24"/>
        </w:rPr>
        <w:t>Community Board Room</w:t>
      </w:r>
    </w:p>
    <w:p w:rsidR="00E77B1F" w:rsidRDefault="00E77B1F" w:rsidP="00D30C34">
      <w:pPr>
        <w:spacing w:after="0"/>
        <w:rPr>
          <w:rFonts w:cstheme="minorHAnsi"/>
          <w:b/>
          <w:sz w:val="24"/>
          <w:szCs w:val="24"/>
        </w:rPr>
      </w:pPr>
    </w:p>
    <w:p w:rsidR="00E77B1F" w:rsidRDefault="00E77B1F" w:rsidP="00D30C34">
      <w:pPr>
        <w:spacing w:after="0"/>
        <w:rPr>
          <w:rFonts w:cstheme="minorHAnsi"/>
          <w:b/>
          <w:sz w:val="24"/>
          <w:szCs w:val="24"/>
        </w:rPr>
      </w:pPr>
      <w:r>
        <w:rPr>
          <w:rFonts w:cstheme="minorHAnsi"/>
          <w:b/>
          <w:sz w:val="24"/>
          <w:szCs w:val="24"/>
        </w:rPr>
        <w:t>Members Present:</w:t>
      </w:r>
      <w:r>
        <w:rPr>
          <w:rFonts w:cstheme="minorHAnsi"/>
          <w:b/>
          <w:sz w:val="24"/>
          <w:szCs w:val="24"/>
        </w:rPr>
        <w:tab/>
      </w:r>
      <w:r>
        <w:rPr>
          <w:rFonts w:cstheme="minorHAnsi"/>
          <w:b/>
          <w:sz w:val="24"/>
          <w:szCs w:val="24"/>
        </w:rPr>
        <w:tab/>
      </w:r>
      <w:r>
        <w:rPr>
          <w:rFonts w:cstheme="minorHAnsi"/>
          <w:b/>
          <w:sz w:val="24"/>
          <w:szCs w:val="24"/>
        </w:rPr>
        <w:tab/>
      </w:r>
      <w:r>
        <w:rPr>
          <w:rFonts w:cstheme="minorHAnsi"/>
          <w:b/>
          <w:sz w:val="24"/>
          <w:szCs w:val="24"/>
        </w:rPr>
        <w:tab/>
        <w:t>Absent:</w:t>
      </w:r>
    </w:p>
    <w:p w:rsidR="00E77B1F" w:rsidRDefault="00E77B1F" w:rsidP="00D30C34">
      <w:pPr>
        <w:spacing w:after="0"/>
        <w:rPr>
          <w:rFonts w:cstheme="minorHAnsi"/>
          <w:b/>
          <w:sz w:val="24"/>
          <w:szCs w:val="24"/>
        </w:rPr>
      </w:pPr>
      <w:r>
        <w:rPr>
          <w:rFonts w:cstheme="minorHAnsi"/>
          <w:b/>
          <w:sz w:val="24"/>
          <w:szCs w:val="24"/>
        </w:rPr>
        <w:t>Stefanie Foster, Chair</w:t>
      </w:r>
      <w:r>
        <w:rPr>
          <w:rFonts w:cstheme="minorHAnsi"/>
          <w:b/>
          <w:sz w:val="24"/>
          <w:szCs w:val="24"/>
        </w:rPr>
        <w:tab/>
      </w:r>
      <w:r>
        <w:rPr>
          <w:rFonts w:cstheme="minorHAnsi"/>
          <w:b/>
          <w:sz w:val="24"/>
          <w:szCs w:val="24"/>
        </w:rPr>
        <w:tab/>
      </w:r>
      <w:r>
        <w:rPr>
          <w:rFonts w:cstheme="minorHAnsi"/>
          <w:b/>
          <w:sz w:val="24"/>
          <w:szCs w:val="24"/>
        </w:rPr>
        <w:tab/>
      </w:r>
      <w:r>
        <w:rPr>
          <w:rFonts w:cstheme="minorHAnsi"/>
          <w:b/>
          <w:sz w:val="24"/>
          <w:szCs w:val="24"/>
        </w:rPr>
        <w:tab/>
        <w:t>Charles Galemmo</w:t>
      </w:r>
    </w:p>
    <w:p w:rsidR="00E77B1F" w:rsidRDefault="00E77B1F" w:rsidP="00D30C34">
      <w:pPr>
        <w:spacing w:after="0"/>
        <w:rPr>
          <w:rFonts w:cstheme="minorHAnsi"/>
          <w:b/>
          <w:sz w:val="24"/>
          <w:szCs w:val="24"/>
        </w:rPr>
      </w:pPr>
      <w:r>
        <w:rPr>
          <w:rFonts w:cstheme="minorHAnsi"/>
          <w:b/>
          <w:sz w:val="24"/>
          <w:szCs w:val="24"/>
        </w:rPr>
        <w:t>Claudette Dupee</w:t>
      </w:r>
      <w:r>
        <w:rPr>
          <w:rFonts w:cstheme="minorHAnsi"/>
          <w:b/>
          <w:sz w:val="24"/>
          <w:szCs w:val="24"/>
        </w:rPr>
        <w:tab/>
      </w:r>
      <w:r>
        <w:rPr>
          <w:rFonts w:cstheme="minorHAnsi"/>
          <w:b/>
          <w:sz w:val="24"/>
          <w:szCs w:val="24"/>
        </w:rPr>
        <w:tab/>
      </w:r>
      <w:r>
        <w:rPr>
          <w:rFonts w:cstheme="minorHAnsi"/>
          <w:b/>
          <w:sz w:val="24"/>
          <w:szCs w:val="24"/>
        </w:rPr>
        <w:tab/>
      </w:r>
      <w:r>
        <w:rPr>
          <w:rFonts w:cstheme="minorHAnsi"/>
          <w:b/>
          <w:sz w:val="24"/>
          <w:szCs w:val="24"/>
        </w:rPr>
        <w:tab/>
      </w:r>
    </w:p>
    <w:p w:rsidR="00E77B1F" w:rsidRDefault="00E77B1F" w:rsidP="00D30C34">
      <w:pPr>
        <w:spacing w:after="0"/>
        <w:rPr>
          <w:rFonts w:cstheme="minorHAnsi"/>
          <w:b/>
          <w:sz w:val="24"/>
          <w:szCs w:val="24"/>
        </w:rPr>
      </w:pPr>
      <w:r>
        <w:rPr>
          <w:rFonts w:cstheme="minorHAnsi"/>
          <w:b/>
          <w:sz w:val="24"/>
          <w:szCs w:val="24"/>
        </w:rPr>
        <w:t>Samuel Kelley</w:t>
      </w:r>
      <w:r>
        <w:rPr>
          <w:rFonts w:cstheme="minorHAnsi"/>
          <w:b/>
          <w:sz w:val="24"/>
          <w:szCs w:val="24"/>
        </w:rPr>
        <w:tab/>
      </w:r>
      <w:r>
        <w:rPr>
          <w:rFonts w:cstheme="minorHAnsi"/>
          <w:b/>
          <w:sz w:val="24"/>
          <w:szCs w:val="24"/>
        </w:rPr>
        <w:tab/>
      </w:r>
      <w:r>
        <w:rPr>
          <w:rFonts w:cstheme="minorHAnsi"/>
          <w:b/>
          <w:sz w:val="24"/>
          <w:szCs w:val="24"/>
        </w:rPr>
        <w:tab/>
      </w:r>
      <w:r>
        <w:rPr>
          <w:rFonts w:cstheme="minorHAnsi"/>
          <w:b/>
          <w:sz w:val="24"/>
          <w:szCs w:val="24"/>
        </w:rPr>
        <w:tab/>
      </w:r>
      <w:r>
        <w:rPr>
          <w:rFonts w:cstheme="minorHAnsi"/>
          <w:b/>
          <w:sz w:val="24"/>
          <w:szCs w:val="24"/>
        </w:rPr>
        <w:tab/>
        <w:t xml:space="preserve">No Student Rep </w:t>
      </w:r>
    </w:p>
    <w:p w:rsidR="00E77B1F" w:rsidRDefault="00E77B1F" w:rsidP="00D30C34">
      <w:pPr>
        <w:spacing w:after="0"/>
        <w:rPr>
          <w:rFonts w:cstheme="minorHAnsi"/>
          <w:b/>
          <w:sz w:val="24"/>
          <w:szCs w:val="24"/>
        </w:rPr>
      </w:pPr>
      <w:r>
        <w:rPr>
          <w:rFonts w:cstheme="minorHAnsi"/>
          <w:b/>
          <w:sz w:val="24"/>
          <w:szCs w:val="24"/>
        </w:rPr>
        <w:t>Jesse Miller</w:t>
      </w:r>
    </w:p>
    <w:p w:rsidR="00E77B1F" w:rsidRDefault="00E77B1F" w:rsidP="00D30C34">
      <w:pPr>
        <w:spacing w:after="0"/>
        <w:rPr>
          <w:rFonts w:cstheme="minorHAnsi"/>
          <w:b/>
          <w:sz w:val="24"/>
          <w:szCs w:val="24"/>
        </w:rPr>
      </w:pPr>
      <w:r>
        <w:rPr>
          <w:rFonts w:cstheme="minorHAnsi"/>
          <w:b/>
          <w:sz w:val="24"/>
          <w:szCs w:val="24"/>
        </w:rPr>
        <w:t>Rita Perron</w:t>
      </w:r>
    </w:p>
    <w:p w:rsidR="00E77B1F" w:rsidRPr="002F2FEB" w:rsidRDefault="00E77B1F" w:rsidP="00D30C34">
      <w:pPr>
        <w:spacing w:after="0"/>
        <w:rPr>
          <w:rFonts w:cstheme="minorHAnsi"/>
          <w:b/>
          <w:sz w:val="24"/>
          <w:szCs w:val="24"/>
        </w:rPr>
      </w:pPr>
      <w:r>
        <w:rPr>
          <w:rFonts w:cstheme="minorHAnsi"/>
          <w:b/>
          <w:sz w:val="24"/>
          <w:szCs w:val="24"/>
        </w:rPr>
        <w:t>Annette Tanguay</w:t>
      </w:r>
    </w:p>
    <w:p w:rsidR="001A04E1" w:rsidRDefault="001A04E1" w:rsidP="00D30C34">
      <w:pPr>
        <w:spacing w:after="0"/>
        <w:rPr>
          <w:rFonts w:cstheme="minorHAnsi"/>
          <w:b/>
          <w:sz w:val="16"/>
          <w:szCs w:val="16"/>
        </w:rPr>
      </w:pPr>
    </w:p>
    <w:p w:rsidR="00445676" w:rsidRPr="005417BE" w:rsidRDefault="00445676" w:rsidP="00D30C34">
      <w:pPr>
        <w:spacing w:after="0"/>
        <w:rPr>
          <w:rFonts w:cstheme="minorHAnsi"/>
          <w:b/>
          <w:sz w:val="16"/>
          <w:szCs w:val="16"/>
        </w:rPr>
      </w:pPr>
    </w:p>
    <w:p w:rsidR="00D30C34" w:rsidRPr="005417BE" w:rsidRDefault="00D30C34" w:rsidP="00D30C34">
      <w:pPr>
        <w:spacing w:after="0"/>
        <w:rPr>
          <w:rFonts w:cstheme="minorHAnsi"/>
          <w:b/>
          <w:sz w:val="32"/>
          <w:szCs w:val="32"/>
        </w:rPr>
      </w:pPr>
      <w:r w:rsidRPr="005417BE">
        <w:rPr>
          <w:rFonts w:cstheme="minorHAnsi"/>
          <w:b/>
          <w:sz w:val="32"/>
          <w:szCs w:val="32"/>
        </w:rPr>
        <w:t>AGENDA</w:t>
      </w:r>
    </w:p>
    <w:p w:rsidR="00BC4DEE" w:rsidRPr="005417BE" w:rsidRDefault="00BC4DEE" w:rsidP="00D30C34">
      <w:pPr>
        <w:spacing w:after="0"/>
        <w:rPr>
          <w:rFonts w:cstheme="minorHAnsi"/>
        </w:rPr>
      </w:pPr>
    </w:p>
    <w:p w:rsidR="00D30C34" w:rsidRPr="00E77B1F" w:rsidRDefault="00D30C34" w:rsidP="00E77B1F">
      <w:pPr>
        <w:pStyle w:val="ListParagraph"/>
        <w:numPr>
          <w:ilvl w:val="0"/>
          <w:numId w:val="5"/>
        </w:numPr>
        <w:spacing w:after="0"/>
        <w:rPr>
          <w:rFonts w:cstheme="minorHAnsi"/>
          <w:sz w:val="24"/>
          <w:szCs w:val="24"/>
        </w:rPr>
      </w:pPr>
      <w:r w:rsidRPr="00E77B1F">
        <w:rPr>
          <w:rFonts w:cstheme="minorHAnsi"/>
          <w:sz w:val="24"/>
          <w:szCs w:val="24"/>
        </w:rPr>
        <w:t>Call to Order</w:t>
      </w:r>
    </w:p>
    <w:p w:rsidR="00E77B1F" w:rsidRPr="00E77B1F" w:rsidRDefault="00E77B1F" w:rsidP="00E77B1F">
      <w:pPr>
        <w:spacing w:after="0"/>
        <w:ind w:left="720"/>
        <w:rPr>
          <w:rFonts w:cstheme="minorHAnsi"/>
          <w:sz w:val="24"/>
          <w:szCs w:val="24"/>
        </w:rPr>
      </w:pPr>
      <w:r w:rsidRPr="00E77B1F">
        <w:rPr>
          <w:rFonts w:cstheme="minorHAnsi"/>
          <w:sz w:val="24"/>
          <w:szCs w:val="24"/>
        </w:rPr>
        <w:t>By Stefanie</w:t>
      </w:r>
    </w:p>
    <w:p w:rsidR="00D30C34" w:rsidRPr="00E77B1F" w:rsidRDefault="00D30C34" w:rsidP="00D30C34">
      <w:pPr>
        <w:spacing w:after="0"/>
        <w:rPr>
          <w:rFonts w:cstheme="minorHAnsi"/>
          <w:sz w:val="24"/>
          <w:szCs w:val="24"/>
        </w:rPr>
      </w:pPr>
    </w:p>
    <w:p w:rsidR="00D30C34" w:rsidRPr="00E77B1F" w:rsidRDefault="00D30C34" w:rsidP="00E77B1F">
      <w:pPr>
        <w:pStyle w:val="ListParagraph"/>
        <w:numPr>
          <w:ilvl w:val="0"/>
          <w:numId w:val="5"/>
        </w:numPr>
        <w:spacing w:after="0"/>
        <w:rPr>
          <w:rFonts w:cstheme="minorHAnsi"/>
          <w:sz w:val="24"/>
          <w:szCs w:val="24"/>
        </w:rPr>
      </w:pPr>
      <w:r w:rsidRPr="00E77B1F">
        <w:rPr>
          <w:rFonts w:cstheme="minorHAnsi"/>
          <w:sz w:val="24"/>
          <w:szCs w:val="24"/>
        </w:rPr>
        <w:t xml:space="preserve">Approval of </w:t>
      </w:r>
      <w:r w:rsidR="00004FC9" w:rsidRPr="00E77B1F">
        <w:rPr>
          <w:rFonts w:cstheme="minorHAnsi"/>
          <w:sz w:val="24"/>
          <w:szCs w:val="24"/>
        </w:rPr>
        <w:t>a</w:t>
      </w:r>
      <w:r w:rsidRPr="00E77B1F">
        <w:rPr>
          <w:rFonts w:cstheme="minorHAnsi"/>
          <w:sz w:val="24"/>
          <w:szCs w:val="24"/>
        </w:rPr>
        <w:t>genda</w:t>
      </w:r>
    </w:p>
    <w:p w:rsidR="00E77B1F" w:rsidRPr="006F751D" w:rsidRDefault="00E77B1F" w:rsidP="00E77B1F">
      <w:pPr>
        <w:spacing w:after="0"/>
        <w:ind w:left="720"/>
        <w:rPr>
          <w:rFonts w:cstheme="minorHAnsi"/>
          <w:i/>
          <w:sz w:val="24"/>
          <w:szCs w:val="24"/>
        </w:rPr>
      </w:pPr>
      <w:r w:rsidRPr="006F751D">
        <w:rPr>
          <w:rFonts w:cstheme="minorHAnsi"/>
          <w:i/>
          <w:sz w:val="24"/>
          <w:szCs w:val="24"/>
        </w:rPr>
        <w:t>Motion to approve – Claudette, seconded – Sam, approved</w:t>
      </w:r>
    </w:p>
    <w:p w:rsidR="00D30C34" w:rsidRPr="00E77B1F" w:rsidRDefault="00D30C34" w:rsidP="00D30C34">
      <w:pPr>
        <w:spacing w:after="0"/>
        <w:rPr>
          <w:rFonts w:cstheme="minorHAnsi"/>
          <w:sz w:val="24"/>
          <w:szCs w:val="24"/>
        </w:rPr>
      </w:pPr>
    </w:p>
    <w:p w:rsidR="00D30C34" w:rsidRPr="00E77B1F" w:rsidRDefault="00BE2B1B" w:rsidP="00D30C34">
      <w:pPr>
        <w:spacing w:after="0"/>
        <w:rPr>
          <w:rFonts w:cstheme="minorHAnsi"/>
          <w:sz w:val="24"/>
          <w:szCs w:val="24"/>
        </w:rPr>
      </w:pPr>
      <w:r w:rsidRPr="00E77B1F">
        <w:rPr>
          <w:rFonts w:cstheme="minorHAnsi"/>
          <w:sz w:val="24"/>
          <w:szCs w:val="24"/>
        </w:rPr>
        <w:t xml:space="preserve">3. Approval of </w:t>
      </w:r>
      <w:r w:rsidR="00E60F94" w:rsidRPr="00E77B1F">
        <w:rPr>
          <w:rFonts w:cstheme="minorHAnsi"/>
          <w:sz w:val="24"/>
          <w:szCs w:val="24"/>
        </w:rPr>
        <w:t>October</w:t>
      </w:r>
      <w:r w:rsidR="004A04DD" w:rsidRPr="00E77B1F">
        <w:rPr>
          <w:rFonts w:cstheme="minorHAnsi"/>
          <w:sz w:val="24"/>
          <w:szCs w:val="24"/>
        </w:rPr>
        <w:t xml:space="preserve"> 2014</w:t>
      </w:r>
      <w:r w:rsidR="002F7C93" w:rsidRPr="00E77B1F">
        <w:rPr>
          <w:rFonts w:cstheme="minorHAnsi"/>
          <w:sz w:val="24"/>
          <w:szCs w:val="24"/>
        </w:rPr>
        <w:t xml:space="preserve"> </w:t>
      </w:r>
      <w:r w:rsidR="00004FC9" w:rsidRPr="00E77B1F">
        <w:rPr>
          <w:rFonts w:cstheme="minorHAnsi"/>
          <w:sz w:val="24"/>
          <w:szCs w:val="24"/>
        </w:rPr>
        <w:t>m</w:t>
      </w:r>
      <w:r w:rsidR="00D30C34" w:rsidRPr="00E77B1F">
        <w:rPr>
          <w:rFonts w:cstheme="minorHAnsi"/>
          <w:sz w:val="24"/>
          <w:szCs w:val="24"/>
        </w:rPr>
        <w:t>inutes</w:t>
      </w:r>
    </w:p>
    <w:p w:rsidR="00D30C34" w:rsidRDefault="00E77B1F" w:rsidP="00E77B1F">
      <w:pPr>
        <w:spacing w:after="0"/>
        <w:ind w:left="720"/>
        <w:rPr>
          <w:rFonts w:cstheme="minorHAnsi"/>
          <w:i/>
          <w:sz w:val="24"/>
          <w:szCs w:val="24"/>
        </w:rPr>
      </w:pPr>
      <w:r w:rsidRPr="006F751D">
        <w:rPr>
          <w:rFonts w:cstheme="minorHAnsi"/>
          <w:i/>
          <w:sz w:val="24"/>
          <w:szCs w:val="24"/>
        </w:rPr>
        <w:t>With change to 4.1 “embarrassed..can</w:t>
      </w:r>
      <w:r w:rsidRPr="006F751D">
        <w:rPr>
          <w:rFonts w:cstheme="minorHAnsi"/>
          <w:i/>
          <w:sz w:val="24"/>
          <w:szCs w:val="24"/>
          <w:u w:val="single"/>
        </w:rPr>
        <w:t xml:space="preserve">not </w:t>
      </w:r>
      <w:r w:rsidRPr="006F751D">
        <w:rPr>
          <w:rFonts w:cstheme="minorHAnsi"/>
          <w:i/>
          <w:sz w:val="24"/>
          <w:szCs w:val="24"/>
        </w:rPr>
        <w:t>do” – motion to approve Rita, seconded – Claudette, approved</w:t>
      </w:r>
    </w:p>
    <w:p w:rsidR="006F751D" w:rsidRPr="006F751D" w:rsidRDefault="006F751D" w:rsidP="00E77B1F">
      <w:pPr>
        <w:spacing w:after="0"/>
        <w:ind w:left="720"/>
        <w:rPr>
          <w:rFonts w:cstheme="minorHAnsi"/>
          <w:i/>
          <w:sz w:val="24"/>
          <w:szCs w:val="24"/>
        </w:rPr>
      </w:pPr>
    </w:p>
    <w:p w:rsidR="00502451" w:rsidRPr="00E77B1F" w:rsidRDefault="00004FC9" w:rsidP="00D30C34">
      <w:pPr>
        <w:spacing w:after="0"/>
        <w:rPr>
          <w:rFonts w:cstheme="minorHAnsi"/>
          <w:sz w:val="24"/>
          <w:szCs w:val="24"/>
        </w:rPr>
      </w:pPr>
      <w:r w:rsidRPr="00E77B1F">
        <w:rPr>
          <w:rFonts w:cstheme="minorHAnsi"/>
          <w:sz w:val="24"/>
          <w:szCs w:val="24"/>
        </w:rPr>
        <w:t>4</w:t>
      </w:r>
      <w:r w:rsidR="007B55D5" w:rsidRPr="00E77B1F">
        <w:rPr>
          <w:rFonts w:cstheme="minorHAnsi"/>
          <w:sz w:val="24"/>
          <w:szCs w:val="24"/>
        </w:rPr>
        <w:t>. New Business</w:t>
      </w:r>
    </w:p>
    <w:p w:rsidR="0008679B" w:rsidRDefault="004A04DD" w:rsidP="00445861">
      <w:pPr>
        <w:spacing w:after="0"/>
        <w:rPr>
          <w:rFonts w:cstheme="minorHAnsi"/>
          <w:sz w:val="24"/>
          <w:szCs w:val="24"/>
        </w:rPr>
      </w:pPr>
      <w:r w:rsidRPr="00E77B1F">
        <w:rPr>
          <w:rFonts w:cstheme="minorHAnsi"/>
          <w:sz w:val="24"/>
          <w:szCs w:val="24"/>
        </w:rPr>
        <w:tab/>
        <w:t>4.1</w:t>
      </w:r>
      <w:r w:rsidR="0008679B" w:rsidRPr="00E77B1F">
        <w:rPr>
          <w:rFonts w:cstheme="minorHAnsi"/>
          <w:sz w:val="24"/>
          <w:szCs w:val="24"/>
        </w:rPr>
        <w:t xml:space="preserve"> Review of questions from Faculty Senate about request for 200 level samples </w:t>
      </w:r>
    </w:p>
    <w:p w:rsidR="00A02972" w:rsidRDefault="00E77B1F" w:rsidP="00E77B1F">
      <w:pPr>
        <w:spacing w:after="0"/>
        <w:ind w:left="720"/>
        <w:rPr>
          <w:rFonts w:cstheme="minorHAnsi"/>
          <w:i/>
          <w:sz w:val="24"/>
          <w:szCs w:val="24"/>
        </w:rPr>
      </w:pPr>
      <w:r w:rsidRPr="006F751D">
        <w:rPr>
          <w:rFonts w:cstheme="minorHAnsi"/>
          <w:i/>
          <w:sz w:val="24"/>
          <w:szCs w:val="24"/>
        </w:rPr>
        <w:t xml:space="preserve">Dianne Fallon has agreed to send by not received yet.  Sam reported that the faculty liked the communication rubric but wanted to know how the data would be used and what would be done with it eventually?  It will be kept in this institution – NEASC will need to know but will not see the results.  They are interested in the “sample”, “model”.  </w:t>
      </w:r>
    </w:p>
    <w:p w:rsidR="00A02972" w:rsidRDefault="00A02972" w:rsidP="00E77B1F">
      <w:pPr>
        <w:spacing w:after="0"/>
        <w:ind w:left="720"/>
        <w:rPr>
          <w:rFonts w:cstheme="minorHAnsi"/>
          <w:i/>
          <w:sz w:val="24"/>
          <w:szCs w:val="24"/>
        </w:rPr>
      </w:pPr>
    </w:p>
    <w:p w:rsidR="006F751D" w:rsidRDefault="00E77B1F" w:rsidP="00E77B1F">
      <w:pPr>
        <w:spacing w:after="0"/>
        <w:ind w:left="720"/>
        <w:rPr>
          <w:rFonts w:cstheme="minorHAnsi"/>
          <w:i/>
          <w:sz w:val="24"/>
          <w:szCs w:val="24"/>
        </w:rPr>
      </w:pPr>
      <w:r w:rsidRPr="006F751D">
        <w:rPr>
          <w:rFonts w:cstheme="minorHAnsi"/>
          <w:i/>
          <w:sz w:val="24"/>
          <w:szCs w:val="24"/>
        </w:rPr>
        <w:lastRenderedPageBreak/>
        <w:t>An IRB is not necessary and we are not using personal information.</w:t>
      </w:r>
      <w:r w:rsidR="006F751D" w:rsidRPr="006F751D">
        <w:rPr>
          <w:rFonts w:cstheme="minorHAnsi"/>
          <w:i/>
          <w:sz w:val="24"/>
          <w:szCs w:val="24"/>
        </w:rPr>
        <w:t xml:space="preserve">  It was suggested to look in “Safe Assign” but it would be unethical to look in someone’s assignment pool.  The only mildly negative comment was that the faculty would forget to send the samples. Stefanie will remind them.</w:t>
      </w:r>
      <w:r w:rsidR="00805817">
        <w:rPr>
          <w:rFonts w:cstheme="minorHAnsi"/>
          <w:i/>
          <w:sz w:val="24"/>
          <w:szCs w:val="24"/>
        </w:rPr>
        <w:t xml:space="preserve"> </w:t>
      </w:r>
      <w:r w:rsidR="006F751D">
        <w:rPr>
          <w:rFonts w:cstheme="minorHAnsi"/>
          <w:i/>
          <w:sz w:val="24"/>
          <w:szCs w:val="24"/>
        </w:rPr>
        <w:t xml:space="preserve"> </w:t>
      </w:r>
      <w:r w:rsidR="00805817">
        <w:rPr>
          <w:rFonts w:cstheme="minorHAnsi"/>
          <w:i/>
          <w:sz w:val="24"/>
          <w:szCs w:val="24"/>
        </w:rPr>
        <w:t xml:space="preserve"> Annette suggested starting the FAQs online.  Ann’s glossary that she has been working on for assessment will be online similar to the way adjuncts have a FAQs page online.</w:t>
      </w:r>
    </w:p>
    <w:p w:rsidR="00805817" w:rsidRDefault="00805817" w:rsidP="00E77B1F">
      <w:pPr>
        <w:spacing w:after="0"/>
        <w:ind w:left="720"/>
        <w:rPr>
          <w:rFonts w:cstheme="minorHAnsi"/>
          <w:i/>
          <w:sz w:val="24"/>
          <w:szCs w:val="24"/>
        </w:rPr>
      </w:pPr>
      <w:r>
        <w:rPr>
          <w:rFonts w:cstheme="minorHAnsi"/>
          <w:i/>
          <w:sz w:val="24"/>
          <w:szCs w:val="24"/>
        </w:rPr>
        <w:t>Assessment FAQS</w:t>
      </w:r>
    </w:p>
    <w:p w:rsidR="00805817" w:rsidRDefault="00805817" w:rsidP="00E77B1F">
      <w:pPr>
        <w:spacing w:after="0"/>
        <w:ind w:left="720"/>
        <w:rPr>
          <w:rFonts w:cstheme="minorHAnsi"/>
          <w:i/>
          <w:sz w:val="24"/>
          <w:szCs w:val="24"/>
        </w:rPr>
      </w:pPr>
      <w:r>
        <w:rPr>
          <w:rFonts w:cstheme="minorHAnsi"/>
          <w:i/>
          <w:sz w:val="24"/>
          <w:szCs w:val="24"/>
        </w:rPr>
        <w:tab/>
        <w:t>Populate how?</w:t>
      </w:r>
    </w:p>
    <w:p w:rsidR="00805817" w:rsidRDefault="00805817" w:rsidP="00E77B1F">
      <w:pPr>
        <w:spacing w:after="0"/>
        <w:ind w:left="720"/>
        <w:rPr>
          <w:rFonts w:cstheme="minorHAnsi"/>
          <w:i/>
          <w:sz w:val="24"/>
          <w:szCs w:val="24"/>
        </w:rPr>
      </w:pPr>
      <w:r>
        <w:rPr>
          <w:rFonts w:cstheme="minorHAnsi"/>
          <w:i/>
          <w:sz w:val="24"/>
          <w:szCs w:val="24"/>
        </w:rPr>
        <w:tab/>
        <w:t>How does assessment affect me?</w:t>
      </w:r>
    </w:p>
    <w:p w:rsidR="00805817" w:rsidRDefault="00805817" w:rsidP="00E77B1F">
      <w:pPr>
        <w:spacing w:after="0"/>
        <w:ind w:left="720"/>
        <w:rPr>
          <w:rFonts w:cstheme="minorHAnsi"/>
          <w:i/>
          <w:sz w:val="24"/>
          <w:szCs w:val="24"/>
        </w:rPr>
      </w:pPr>
      <w:r>
        <w:rPr>
          <w:rFonts w:cstheme="minorHAnsi"/>
          <w:i/>
          <w:sz w:val="24"/>
          <w:szCs w:val="24"/>
        </w:rPr>
        <w:tab/>
        <w:t>Is this an assessme</w:t>
      </w:r>
      <w:r w:rsidR="00A46E48">
        <w:rPr>
          <w:rFonts w:cstheme="minorHAnsi"/>
          <w:i/>
          <w:sz w:val="24"/>
          <w:szCs w:val="24"/>
        </w:rPr>
        <w:t>nt of my teaching?</w:t>
      </w:r>
    </w:p>
    <w:p w:rsidR="00805817" w:rsidRDefault="00805817" w:rsidP="00E77B1F">
      <w:pPr>
        <w:spacing w:after="0"/>
        <w:ind w:left="720"/>
        <w:rPr>
          <w:rFonts w:cstheme="minorHAnsi"/>
          <w:i/>
          <w:sz w:val="24"/>
          <w:szCs w:val="24"/>
        </w:rPr>
      </w:pPr>
      <w:r>
        <w:rPr>
          <w:rFonts w:cstheme="minorHAnsi"/>
          <w:i/>
          <w:sz w:val="24"/>
          <w:szCs w:val="24"/>
        </w:rPr>
        <w:tab/>
        <w:t>What’s the purpose?</w:t>
      </w:r>
    </w:p>
    <w:p w:rsidR="00805817" w:rsidRDefault="00805817" w:rsidP="00E77B1F">
      <w:pPr>
        <w:spacing w:after="0"/>
        <w:ind w:left="720"/>
        <w:rPr>
          <w:rFonts w:cstheme="minorHAnsi"/>
          <w:i/>
          <w:sz w:val="24"/>
          <w:szCs w:val="24"/>
        </w:rPr>
      </w:pPr>
      <w:r>
        <w:rPr>
          <w:rFonts w:cstheme="minorHAnsi"/>
          <w:i/>
          <w:sz w:val="24"/>
          <w:szCs w:val="24"/>
        </w:rPr>
        <w:t>(Teach Excellence – Faculty member’s concern – assure students assessment is not used against them – Stefanie &amp; Claudette will discuss later.)</w:t>
      </w:r>
    </w:p>
    <w:p w:rsidR="00805817" w:rsidRDefault="00805817" w:rsidP="007A14C0">
      <w:pPr>
        <w:spacing w:after="0"/>
        <w:rPr>
          <w:rFonts w:cstheme="minorHAnsi"/>
          <w:sz w:val="24"/>
          <w:szCs w:val="24"/>
        </w:rPr>
      </w:pPr>
    </w:p>
    <w:p w:rsidR="0008679B" w:rsidRDefault="0008679B" w:rsidP="0008679B">
      <w:pPr>
        <w:spacing w:after="0"/>
        <w:ind w:left="720"/>
        <w:rPr>
          <w:rFonts w:cstheme="minorHAnsi"/>
          <w:sz w:val="24"/>
          <w:szCs w:val="24"/>
        </w:rPr>
      </w:pPr>
      <w:r w:rsidRPr="006F751D">
        <w:rPr>
          <w:rFonts w:cstheme="minorHAnsi"/>
          <w:sz w:val="24"/>
          <w:szCs w:val="24"/>
        </w:rPr>
        <w:t>4.2 Review of assessment glossary</w:t>
      </w:r>
    </w:p>
    <w:p w:rsidR="007A14C0" w:rsidRDefault="007A14C0" w:rsidP="00A02972">
      <w:pPr>
        <w:spacing w:after="0"/>
        <w:ind w:left="720"/>
        <w:rPr>
          <w:rFonts w:cstheme="minorHAnsi"/>
          <w:i/>
          <w:sz w:val="24"/>
          <w:szCs w:val="24"/>
        </w:rPr>
      </w:pPr>
      <w:r>
        <w:rPr>
          <w:rFonts w:cstheme="minorHAnsi"/>
          <w:i/>
          <w:sz w:val="24"/>
          <w:szCs w:val="24"/>
        </w:rPr>
        <w:t>Ann’s very comprehensive glossary was discussed.  Is it clear?  Paraphrase?  Are we limited to Bloom’s Taxonomy?  Rita passed out a handout “M &amp; Ms” – another way of looking at dimensions of learning.  Stefanie suggested the committee creates a general definition for dimensions of learning and refer to the most popular.</w:t>
      </w:r>
      <w:r w:rsidR="00A02972">
        <w:rPr>
          <w:rFonts w:cstheme="minorHAnsi"/>
          <w:i/>
          <w:sz w:val="24"/>
          <w:szCs w:val="24"/>
        </w:rPr>
        <w:t xml:space="preserve">  It might be beneficial to use</w:t>
      </w:r>
      <w:r>
        <w:rPr>
          <w:rFonts w:cstheme="minorHAnsi"/>
          <w:i/>
          <w:sz w:val="24"/>
          <w:szCs w:val="24"/>
        </w:rPr>
        <w:t xml:space="preserve"> a reference list to the faculty can go deeper.</w:t>
      </w:r>
    </w:p>
    <w:p w:rsidR="00A02972" w:rsidRDefault="00A02972" w:rsidP="0008679B">
      <w:pPr>
        <w:spacing w:after="0"/>
        <w:ind w:left="720"/>
        <w:rPr>
          <w:rFonts w:cstheme="minorHAnsi"/>
          <w:i/>
          <w:sz w:val="24"/>
          <w:szCs w:val="24"/>
        </w:rPr>
      </w:pPr>
    </w:p>
    <w:p w:rsidR="00A709B0" w:rsidRDefault="007A14C0" w:rsidP="0008679B">
      <w:pPr>
        <w:spacing w:after="0"/>
        <w:ind w:left="720"/>
        <w:rPr>
          <w:rFonts w:cstheme="minorHAnsi"/>
          <w:i/>
          <w:sz w:val="24"/>
          <w:szCs w:val="24"/>
        </w:rPr>
      </w:pPr>
      <w:r>
        <w:rPr>
          <w:rFonts w:cstheme="minorHAnsi"/>
          <w:i/>
          <w:sz w:val="24"/>
          <w:szCs w:val="24"/>
        </w:rPr>
        <w:t>The committee liked the draft.  Ann can back backtrack for references including website</w:t>
      </w:r>
      <w:r w:rsidR="00A709B0">
        <w:rPr>
          <w:rFonts w:cstheme="minorHAnsi"/>
          <w:i/>
          <w:sz w:val="24"/>
          <w:szCs w:val="24"/>
        </w:rPr>
        <w:t xml:space="preserve">s.  It might be worthwhile to paraphrase but give source.  </w:t>
      </w:r>
    </w:p>
    <w:p w:rsidR="00A709B0" w:rsidRDefault="00A709B0" w:rsidP="0008679B">
      <w:pPr>
        <w:spacing w:after="0"/>
        <w:ind w:left="720"/>
        <w:rPr>
          <w:rFonts w:cstheme="minorHAnsi"/>
          <w:i/>
          <w:sz w:val="24"/>
          <w:szCs w:val="24"/>
        </w:rPr>
      </w:pPr>
      <w:r>
        <w:rPr>
          <w:rFonts w:cstheme="minorHAnsi"/>
          <w:i/>
          <w:sz w:val="24"/>
          <w:szCs w:val="24"/>
        </w:rPr>
        <w:t>The committee discussed what may be missing from the glossary.  The committee felt that the mission needed work – decided by Board of Trustees.  Assessment Cycle needs to be added to Page 1.  On Page 2 “Outcomes Assessment” – “Is not” – Is this appropriate or should it be “What it’s not”.  Stefanie will pull off for FAQs.</w:t>
      </w:r>
    </w:p>
    <w:p w:rsidR="00A02972" w:rsidRDefault="00A02972" w:rsidP="0008679B">
      <w:pPr>
        <w:spacing w:after="0"/>
        <w:ind w:left="720"/>
        <w:rPr>
          <w:rFonts w:cstheme="minorHAnsi"/>
          <w:i/>
          <w:sz w:val="24"/>
          <w:szCs w:val="24"/>
        </w:rPr>
      </w:pPr>
    </w:p>
    <w:p w:rsidR="007A14C0" w:rsidRDefault="00A709B0" w:rsidP="0008679B">
      <w:pPr>
        <w:spacing w:after="0"/>
        <w:ind w:left="720"/>
        <w:rPr>
          <w:rFonts w:cstheme="minorHAnsi"/>
          <w:i/>
          <w:sz w:val="24"/>
          <w:szCs w:val="24"/>
        </w:rPr>
      </w:pPr>
      <w:r>
        <w:rPr>
          <w:rFonts w:cstheme="minorHAnsi"/>
          <w:i/>
          <w:sz w:val="24"/>
          <w:szCs w:val="24"/>
        </w:rPr>
        <w:t xml:space="preserve">Stefanie &amp; Annette will share resources and references to complete paraphrase collaboration. </w:t>
      </w:r>
      <w:r w:rsidR="00A02972">
        <w:rPr>
          <w:rFonts w:cstheme="minorHAnsi"/>
          <w:i/>
          <w:sz w:val="24"/>
          <w:szCs w:val="24"/>
        </w:rPr>
        <w:t xml:space="preserve"> “Closing the Loop”</w:t>
      </w:r>
      <w:r w:rsidR="00795A7F">
        <w:rPr>
          <w:rFonts w:cstheme="minorHAnsi"/>
          <w:i/>
          <w:sz w:val="24"/>
          <w:szCs w:val="24"/>
        </w:rPr>
        <w:t xml:space="preserve"> might need to be pared down.  </w:t>
      </w:r>
      <w:r w:rsidR="00A02972">
        <w:rPr>
          <w:rFonts w:cstheme="minorHAnsi"/>
          <w:i/>
          <w:sz w:val="24"/>
          <w:szCs w:val="24"/>
        </w:rPr>
        <w:t xml:space="preserve">Stefanie thought that it would be good to Barbara Walvoord’s book for the library.  What NEASC wants to know is whether or not you are learning from the results?  Don’t get bogged down with methodology – be systematic and have a goal that we do something with.  Information regarding the YCCC assessment committee </w:t>
      </w:r>
      <w:r w:rsidR="00795A7F">
        <w:rPr>
          <w:rFonts w:cstheme="minorHAnsi"/>
          <w:i/>
          <w:sz w:val="24"/>
          <w:szCs w:val="24"/>
        </w:rPr>
        <w:t xml:space="preserve">is </w:t>
      </w:r>
      <w:r w:rsidR="00A02972">
        <w:rPr>
          <w:rFonts w:cstheme="minorHAnsi"/>
          <w:i/>
          <w:sz w:val="24"/>
          <w:szCs w:val="24"/>
        </w:rPr>
        <w:t>found in the by-laws.</w:t>
      </w:r>
      <w:r w:rsidR="00795A7F">
        <w:rPr>
          <w:rFonts w:cstheme="minorHAnsi"/>
          <w:i/>
          <w:sz w:val="24"/>
          <w:szCs w:val="24"/>
        </w:rPr>
        <w:t xml:space="preserve">  A Table of Contents would be good.</w:t>
      </w:r>
    </w:p>
    <w:p w:rsidR="00795A7F" w:rsidRDefault="00795A7F" w:rsidP="0008679B">
      <w:pPr>
        <w:spacing w:after="0"/>
        <w:ind w:left="720"/>
        <w:rPr>
          <w:rFonts w:cstheme="minorHAnsi"/>
          <w:i/>
          <w:sz w:val="24"/>
          <w:szCs w:val="24"/>
        </w:rPr>
      </w:pPr>
    </w:p>
    <w:p w:rsidR="00795A7F" w:rsidRDefault="00795A7F" w:rsidP="0008679B">
      <w:pPr>
        <w:spacing w:after="0"/>
        <w:ind w:left="720"/>
        <w:rPr>
          <w:rFonts w:cstheme="minorHAnsi"/>
          <w:i/>
          <w:sz w:val="24"/>
          <w:szCs w:val="24"/>
        </w:rPr>
      </w:pPr>
      <w:r>
        <w:rPr>
          <w:rFonts w:cstheme="minorHAnsi"/>
          <w:i/>
          <w:sz w:val="24"/>
          <w:szCs w:val="24"/>
        </w:rPr>
        <w:t>The committee discussed dissemination of the glossary information:</w:t>
      </w:r>
    </w:p>
    <w:p w:rsidR="00795A7F" w:rsidRDefault="00795A7F" w:rsidP="0008679B">
      <w:pPr>
        <w:spacing w:after="0"/>
        <w:ind w:left="720"/>
        <w:rPr>
          <w:rFonts w:cstheme="minorHAnsi"/>
          <w:i/>
          <w:sz w:val="24"/>
          <w:szCs w:val="24"/>
        </w:rPr>
      </w:pPr>
      <w:r>
        <w:rPr>
          <w:rFonts w:cstheme="minorHAnsi"/>
          <w:i/>
          <w:sz w:val="24"/>
          <w:szCs w:val="24"/>
        </w:rPr>
        <w:t>Stefanie – email, print, online, mailboxes</w:t>
      </w:r>
    </w:p>
    <w:p w:rsidR="00795A7F" w:rsidRDefault="00795A7F" w:rsidP="0008679B">
      <w:pPr>
        <w:spacing w:after="0"/>
        <w:ind w:left="720"/>
        <w:rPr>
          <w:rFonts w:cstheme="minorHAnsi"/>
          <w:i/>
          <w:sz w:val="24"/>
          <w:szCs w:val="24"/>
        </w:rPr>
      </w:pPr>
      <w:r>
        <w:rPr>
          <w:rFonts w:cstheme="minorHAnsi"/>
          <w:i/>
          <w:sz w:val="24"/>
          <w:szCs w:val="24"/>
        </w:rPr>
        <w:t>Claudette – Offer a couple of sessions to go over the glossary</w:t>
      </w:r>
    </w:p>
    <w:p w:rsidR="00795A7F" w:rsidRDefault="00795A7F" w:rsidP="0008679B">
      <w:pPr>
        <w:spacing w:after="0"/>
        <w:ind w:left="720"/>
        <w:rPr>
          <w:rFonts w:cstheme="minorHAnsi"/>
          <w:i/>
          <w:sz w:val="24"/>
          <w:szCs w:val="24"/>
        </w:rPr>
      </w:pPr>
      <w:r>
        <w:rPr>
          <w:rFonts w:cstheme="minorHAnsi"/>
          <w:i/>
          <w:sz w:val="24"/>
          <w:szCs w:val="24"/>
        </w:rPr>
        <w:lastRenderedPageBreak/>
        <w:t>Joy will put on portal.  It can be put on the faculty portal.  Some committee members though it would be good to have the chairs push it forward.  The chair reminded the committee that there needs to be a creation of meaning for the glossary to have an impact and as to whether it should be from their chairs or in their mailboxes from the committee.  Stefanie advocated the “scatter shot” method – hit them with the information everywhere.</w:t>
      </w:r>
    </w:p>
    <w:p w:rsidR="00795A7F" w:rsidRDefault="00795A7F" w:rsidP="0008679B">
      <w:pPr>
        <w:spacing w:after="0"/>
        <w:ind w:left="720"/>
        <w:rPr>
          <w:rFonts w:cstheme="minorHAnsi"/>
          <w:i/>
          <w:sz w:val="24"/>
          <w:szCs w:val="24"/>
        </w:rPr>
      </w:pPr>
    </w:p>
    <w:p w:rsidR="00795A7F" w:rsidRDefault="00795A7F" w:rsidP="0008679B">
      <w:pPr>
        <w:spacing w:after="0"/>
        <w:ind w:left="720"/>
        <w:rPr>
          <w:rFonts w:cstheme="minorHAnsi"/>
          <w:i/>
          <w:sz w:val="24"/>
          <w:szCs w:val="24"/>
        </w:rPr>
      </w:pPr>
      <w:r>
        <w:rPr>
          <w:rFonts w:cstheme="minorHAnsi"/>
          <w:i/>
          <w:sz w:val="24"/>
          <w:szCs w:val="24"/>
        </w:rPr>
        <w:t>Jesse, Annette, and Stefanie will work on paraphrasing and send to Annette.</w:t>
      </w:r>
    </w:p>
    <w:p w:rsidR="006F751D" w:rsidRPr="006F751D" w:rsidRDefault="006F751D" w:rsidP="00A02972">
      <w:pPr>
        <w:spacing w:after="0"/>
        <w:rPr>
          <w:rFonts w:cstheme="minorHAnsi"/>
          <w:sz w:val="24"/>
          <w:szCs w:val="24"/>
        </w:rPr>
      </w:pPr>
    </w:p>
    <w:p w:rsidR="008C7CAB" w:rsidRDefault="0008679B" w:rsidP="0008679B">
      <w:pPr>
        <w:spacing w:after="0"/>
        <w:ind w:left="720"/>
        <w:rPr>
          <w:rFonts w:cstheme="minorHAnsi"/>
          <w:sz w:val="24"/>
          <w:szCs w:val="24"/>
        </w:rPr>
      </w:pPr>
      <w:r w:rsidRPr="006F751D">
        <w:rPr>
          <w:rFonts w:cstheme="minorHAnsi"/>
          <w:sz w:val="24"/>
          <w:szCs w:val="24"/>
        </w:rPr>
        <w:t xml:space="preserve">4.3 Review of </w:t>
      </w:r>
      <w:r w:rsidR="00445861" w:rsidRPr="006F751D">
        <w:rPr>
          <w:rFonts w:cstheme="minorHAnsi"/>
          <w:sz w:val="24"/>
          <w:szCs w:val="24"/>
        </w:rPr>
        <w:t>the ILO rubric on Quantitative Competence</w:t>
      </w:r>
    </w:p>
    <w:p w:rsidR="00795A7F" w:rsidRPr="006E794D" w:rsidRDefault="00BD7D34" w:rsidP="0008679B">
      <w:pPr>
        <w:spacing w:after="0"/>
        <w:ind w:left="720"/>
        <w:rPr>
          <w:rFonts w:cstheme="minorHAnsi"/>
          <w:i/>
          <w:sz w:val="24"/>
          <w:szCs w:val="24"/>
        </w:rPr>
      </w:pPr>
      <w:r>
        <w:rPr>
          <w:rFonts w:cstheme="minorHAnsi"/>
          <w:i/>
          <w:sz w:val="24"/>
          <w:szCs w:val="24"/>
        </w:rPr>
        <w:t xml:space="preserve">Question were raised about where ILOs were addressed in syllabi and if there was a focus on </w:t>
      </w:r>
      <w:bookmarkStart w:id="0" w:name="_GoBack"/>
      <w:bookmarkEnd w:id="0"/>
      <w:r w:rsidRPr="006E794D">
        <w:rPr>
          <w:rFonts w:cstheme="minorHAnsi"/>
          <w:i/>
          <w:sz w:val="24"/>
          <w:szCs w:val="24"/>
        </w:rPr>
        <w:t>one ILO?  There used to a focus on one each year but it was a failure and was met with resistance.  There are ways to address ILOs in the classroom.  The culture here has been “Keep your hands off my class.”  There is a more authentic way to make faculty to see it as valuable.  Maybe when the committee has the communication project done and shares it, word of mouth will promote ILOs and the committee’s work.</w:t>
      </w:r>
    </w:p>
    <w:p w:rsidR="00BD7D34" w:rsidRPr="006E794D" w:rsidRDefault="00BD7D34" w:rsidP="0008679B">
      <w:pPr>
        <w:spacing w:after="0"/>
        <w:ind w:left="720"/>
        <w:rPr>
          <w:rFonts w:cstheme="minorHAnsi"/>
          <w:i/>
          <w:sz w:val="24"/>
          <w:szCs w:val="24"/>
        </w:rPr>
      </w:pPr>
    </w:p>
    <w:p w:rsidR="00BD7D34" w:rsidRPr="006E794D" w:rsidRDefault="00BD7D34" w:rsidP="0008679B">
      <w:pPr>
        <w:spacing w:after="0"/>
        <w:ind w:left="720"/>
        <w:rPr>
          <w:rFonts w:cstheme="minorHAnsi"/>
          <w:i/>
          <w:sz w:val="24"/>
          <w:szCs w:val="24"/>
        </w:rPr>
      </w:pPr>
      <w:r w:rsidRPr="006E794D">
        <w:rPr>
          <w:rFonts w:cstheme="minorHAnsi"/>
          <w:i/>
          <w:sz w:val="24"/>
          <w:szCs w:val="24"/>
        </w:rPr>
        <w:t>Stefanie recently went to a NEean conference and attended a workshop on quantitative reasoning assessment/rubric:</w:t>
      </w:r>
    </w:p>
    <w:p w:rsidR="00BD7D34" w:rsidRPr="006E794D" w:rsidRDefault="00BD7D34" w:rsidP="00BD7D34">
      <w:pPr>
        <w:pStyle w:val="ListParagraph"/>
        <w:numPr>
          <w:ilvl w:val="0"/>
          <w:numId w:val="6"/>
        </w:numPr>
        <w:spacing w:after="0"/>
        <w:rPr>
          <w:rFonts w:cstheme="minorHAnsi"/>
          <w:i/>
          <w:sz w:val="24"/>
          <w:szCs w:val="24"/>
        </w:rPr>
      </w:pPr>
      <w:r w:rsidRPr="006E794D">
        <w:rPr>
          <w:rFonts w:cstheme="minorHAnsi"/>
          <w:i/>
          <w:sz w:val="24"/>
          <w:szCs w:val="24"/>
        </w:rPr>
        <w:t xml:space="preserve"> Any opportunity for</w:t>
      </w:r>
      <w:r w:rsidR="00FC3693" w:rsidRPr="006E794D">
        <w:rPr>
          <w:rFonts w:cstheme="minorHAnsi"/>
          <w:i/>
          <w:sz w:val="24"/>
          <w:szCs w:val="24"/>
        </w:rPr>
        <w:t xml:space="preserve"> QR to be demonstrated in capstone course sample can be used.  Eliminate those where it is not present.  Ex- poetry.</w:t>
      </w:r>
    </w:p>
    <w:p w:rsidR="00FC3693" w:rsidRPr="006E794D" w:rsidRDefault="00FC3693" w:rsidP="00BD7D34">
      <w:pPr>
        <w:pStyle w:val="ListParagraph"/>
        <w:numPr>
          <w:ilvl w:val="0"/>
          <w:numId w:val="6"/>
        </w:numPr>
        <w:spacing w:after="0"/>
        <w:rPr>
          <w:rFonts w:cstheme="minorHAnsi"/>
          <w:i/>
          <w:sz w:val="24"/>
          <w:szCs w:val="24"/>
        </w:rPr>
      </w:pPr>
      <w:r w:rsidRPr="006E794D">
        <w:rPr>
          <w:rFonts w:cstheme="minorHAnsi"/>
          <w:i/>
          <w:sz w:val="24"/>
          <w:szCs w:val="24"/>
        </w:rPr>
        <w:t xml:space="preserve">This is a </w:t>
      </w:r>
      <w:r w:rsidR="00A46E48" w:rsidRPr="006E794D">
        <w:rPr>
          <w:rFonts w:cstheme="minorHAnsi"/>
          <w:i/>
          <w:sz w:val="24"/>
          <w:szCs w:val="24"/>
        </w:rPr>
        <w:t>two-step</w:t>
      </w:r>
      <w:r w:rsidRPr="006E794D">
        <w:rPr>
          <w:rFonts w:cstheme="minorHAnsi"/>
          <w:i/>
          <w:sz w:val="24"/>
          <w:szCs w:val="24"/>
        </w:rPr>
        <w:t xml:space="preserve"> process. 1 – Discover where QR is central.  2- Find where is is peripheral.</w:t>
      </w:r>
    </w:p>
    <w:p w:rsidR="00FC3693" w:rsidRPr="006E794D" w:rsidRDefault="00FC3693" w:rsidP="00BD7D34">
      <w:pPr>
        <w:pStyle w:val="ListParagraph"/>
        <w:numPr>
          <w:ilvl w:val="0"/>
          <w:numId w:val="6"/>
        </w:numPr>
        <w:spacing w:after="0"/>
        <w:rPr>
          <w:rFonts w:cstheme="minorHAnsi"/>
          <w:i/>
          <w:sz w:val="24"/>
          <w:szCs w:val="24"/>
        </w:rPr>
      </w:pPr>
      <w:r w:rsidRPr="006E794D">
        <w:rPr>
          <w:rFonts w:cstheme="minorHAnsi"/>
          <w:i/>
          <w:sz w:val="24"/>
          <w:szCs w:val="24"/>
        </w:rPr>
        <w:t>Create a rubric to measure for each in #2.</w:t>
      </w:r>
    </w:p>
    <w:p w:rsidR="00FC3693" w:rsidRPr="006E794D" w:rsidRDefault="00222BDD" w:rsidP="00FC3693">
      <w:pPr>
        <w:spacing w:after="0"/>
        <w:ind w:left="720"/>
        <w:rPr>
          <w:rFonts w:cstheme="minorHAnsi"/>
          <w:i/>
          <w:sz w:val="24"/>
          <w:szCs w:val="24"/>
        </w:rPr>
      </w:pPr>
      <w:r w:rsidRPr="006E794D">
        <w:rPr>
          <w:rFonts w:cstheme="minorHAnsi"/>
          <w:i/>
          <w:sz w:val="24"/>
          <w:szCs w:val="24"/>
        </w:rPr>
        <w:t>Using this method, it</w:t>
      </w:r>
      <w:r w:rsidR="00FC3693" w:rsidRPr="006E794D">
        <w:rPr>
          <w:rFonts w:cstheme="minorHAnsi"/>
          <w:i/>
          <w:sz w:val="24"/>
          <w:szCs w:val="24"/>
        </w:rPr>
        <w:t xml:space="preserve"> was discovered that the large majority were psy/soc but it was happening across the curriculum and “It was really bad.”</w:t>
      </w:r>
    </w:p>
    <w:p w:rsidR="00FC3693" w:rsidRPr="006E794D" w:rsidRDefault="00FC3693" w:rsidP="00FC3693">
      <w:pPr>
        <w:spacing w:after="0"/>
        <w:ind w:left="720"/>
        <w:rPr>
          <w:rFonts w:cstheme="minorHAnsi"/>
          <w:i/>
          <w:sz w:val="24"/>
          <w:szCs w:val="24"/>
        </w:rPr>
      </w:pPr>
    </w:p>
    <w:p w:rsidR="00FC3693" w:rsidRPr="006E794D" w:rsidRDefault="00FC3693" w:rsidP="00FC3693">
      <w:pPr>
        <w:spacing w:after="0"/>
        <w:ind w:left="720"/>
        <w:rPr>
          <w:rFonts w:cstheme="minorHAnsi"/>
          <w:i/>
          <w:sz w:val="24"/>
          <w:szCs w:val="24"/>
        </w:rPr>
      </w:pPr>
      <w:r w:rsidRPr="006E794D">
        <w:rPr>
          <w:rFonts w:cstheme="minorHAnsi"/>
          <w:i/>
          <w:sz w:val="24"/>
          <w:szCs w:val="24"/>
        </w:rPr>
        <w:t xml:space="preserve">Stefanie will make copies of the QR rubrics.  </w:t>
      </w:r>
    </w:p>
    <w:p w:rsidR="00383023" w:rsidRPr="006E794D" w:rsidRDefault="00383023" w:rsidP="00FC3693">
      <w:pPr>
        <w:spacing w:after="0"/>
        <w:ind w:left="720"/>
        <w:rPr>
          <w:rFonts w:cstheme="minorHAnsi"/>
          <w:i/>
          <w:sz w:val="24"/>
          <w:szCs w:val="24"/>
        </w:rPr>
      </w:pPr>
    </w:p>
    <w:p w:rsidR="0058330E" w:rsidRPr="006E794D" w:rsidRDefault="00383023" w:rsidP="00FC3693">
      <w:pPr>
        <w:spacing w:after="0"/>
        <w:ind w:left="720"/>
        <w:rPr>
          <w:rFonts w:cstheme="minorHAnsi"/>
          <w:i/>
          <w:sz w:val="24"/>
          <w:szCs w:val="24"/>
        </w:rPr>
      </w:pPr>
      <w:r w:rsidRPr="006E794D">
        <w:rPr>
          <w:rFonts w:cstheme="minorHAnsi"/>
          <w:i/>
          <w:sz w:val="24"/>
          <w:szCs w:val="24"/>
        </w:rPr>
        <w:t xml:space="preserve">Questions ensued about NEASC and again the committee was reminded that NEASC </w:t>
      </w:r>
      <w:r w:rsidR="00A46E48" w:rsidRPr="006E794D">
        <w:rPr>
          <w:rFonts w:cstheme="minorHAnsi"/>
          <w:i/>
          <w:sz w:val="24"/>
          <w:szCs w:val="24"/>
        </w:rPr>
        <w:t xml:space="preserve">wants </w:t>
      </w:r>
      <w:r w:rsidRPr="006E794D">
        <w:rPr>
          <w:rFonts w:cstheme="minorHAnsi"/>
          <w:i/>
          <w:sz w:val="24"/>
          <w:szCs w:val="24"/>
        </w:rPr>
        <w:t xml:space="preserve">to be sure the college is making progress.  There is a chapter for each of the 11 standards.  The committee will have their findings, etc saved on the portal.  </w:t>
      </w:r>
    </w:p>
    <w:p w:rsidR="0058330E" w:rsidRPr="006E794D" w:rsidRDefault="0058330E" w:rsidP="00FC3693">
      <w:pPr>
        <w:spacing w:after="0"/>
        <w:ind w:left="720"/>
        <w:rPr>
          <w:rFonts w:cstheme="minorHAnsi"/>
          <w:i/>
          <w:sz w:val="24"/>
          <w:szCs w:val="24"/>
        </w:rPr>
      </w:pPr>
    </w:p>
    <w:p w:rsidR="00DD7914" w:rsidRPr="006E794D" w:rsidRDefault="00383023" w:rsidP="00FC3693">
      <w:pPr>
        <w:spacing w:after="0"/>
        <w:ind w:left="720"/>
        <w:rPr>
          <w:rFonts w:cstheme="minorHAnsi"/>
          <w:i/>
          <w:sz w:val="24"/>
          <w:szCs w:val="24"/>
        </w:rPr>
      </w:pPr>
      <w:r w:rsidRPr="006E794D">
        <w:rPr>
          <w:rFonts w:cstheme="minorHAnsi"/>
          <w:i/>
          <w:sz w:val="24"/>
          <w:szCs w:val="24"/>
        </w:rPr>
        <w:t>Sam reported that some faculty feel that no</w:t>
      </w:r>
      <w:r w:rsidR="00FA3BD2" w:rsidRPr="006E794D">
        <w:rPr>
          <w:rFonts w:cstheme="minorHAnsi"/>
          <w:i/>
          <w:sz w:val="24"/>
          <w:szCs w:val="24"/>
        </w:rPr>
        <w:t>t</w:t>
      </w:r>
      <w:r w:rsidRPr="006E794D">
        <w:rPr>
          <w:rFonts w:cstheme="minorHAnsi"/>
          <w:i/>
          <w:sz w:val="24"/>
          <w:szCs w:val="24"/>
        </w:rPr>
        <w:t xml:space="preserve"> all ILOs apply to them.  </w:t>
      </w:r>
      <w:r w:rsidR="00FA3BD2" w:rsidRPr="006E794D">
        <w:rPr>
          <w:rFonts w:cstheme="minorHAnsi"/>
          <w:i/>
          <w:sz w:val="24"/>
          <w:szCs w:val="24"/>
        </w:rPr>
        <w:t xml:space="preserve">However, </w:t>
      </w:r>
      <w:r w:rsidRPr="006E794D">
        <w:rPr>
          <w:rFonts w:cstheme="minorHAnsi"/>
          <w:i/>
          <w:sz w:val="24"/>
          <w:szCs w:val="24"/>
        </w:rPr>
        <w:t>ILOs are embedded in the PLOS.  Rita su</w:t>
      </w:r>
      <w:r w:rsidR="00FA3BD2" w:rsidRPr="006E794D">
        <w:rPr>
          <w:rFonts w:cstheme="minorHAnsi"/>
          <w:i/>
          <w:sz w:val="24"/>
          <w:szCs w:val="24"/>
        </w:rPr>
        <w:t xml:space="preserve">ggested asking departments to </w:t>
      </w:r>
      <w:proofErr w:type="gramStart"/>
      <w:r w:rsidR="00FA3BD2" w:rsidRPr="006E794D">
        <w:rPr>
          <w:rFonts w:cstheme="minorHAnsi"/>
          <w:i/>
          <w:sz w:val="24"/>
          <w:szCs w:val="24"/>
        </w:rPr>
        <w:t xml:space="preserve">identify </w:t>
      </w:r>
      <w:r w:rsidRPr="006E794D">
        <w:rPr>
          <w:rFonts w:cstheme="minorHAnsi"/>
          <w:i/>
          <w:sz w:val="24"/>
          <w:szCs w:val="24"/>
        </w:rPr>
        <w:t xml:space="preserve"> ILOs</w:t>
      </w:r>
      <w:proofErr w:type="gramEnd"/>
      <w:r w:rsidRPr="006E794D">
        <w:rPr>
          <w:rFonts w:cstheme="minorHAnsi"/>
          <w:i/>
          <w:sz w:val="24"/>
          <w:szCs w:val="24"/>
        </w:rPr>
        <w:t xml:space="preserve"> pertinent to them</w:t>
      </w:r>
      <w:r w:rsidR="0058330E" w:rsidRPr="006E794D">
        <w:rPr>
          <w:rFonts w:cstheme="minorHAnsi"/>
          <w:i/>
          <w:sz w:val="24"/>
          <w:szCs w:val="24"/>
        </w:rPr>
        <w:t xml:space="preserve"> and </w:t>
      </w:r>
      <w:r w:rsidR="00FA3BD2" w:rsidRPr="006E794D">
        <w:rPr>
          <w:rFonts w:cstheme="minorHAnsi"/>
          <w:i/>
          <w:sz w:val="24"/>
          <w:szCs w:val="24"/>
        </w:rPr>
        <w:t xml:space="preserve">questioned </w:t>
      </w:r>
      <w:r w:rsidR="0058330E" w:rsidRPr="006E794D">
        <w:rPr>
          <w:rFonts w:cstheme="minorHAnsi"/>
          <w:i/>
          <w:sz w:val="24"/>
          <w:szCs w:val="24"/>
        </w:rPr>
        <w:t xml:space="preserve">the college’s ability to tell instructors to teach to the ILOs.  </w:t>
      </w:r>
      <w:r w:rsidR="00DD7914" w:rsidRPr="006E794D">
        <w:rPr>
          <w:rFonts w:cstheme="minorHAnsi"/>
          <w:i/>
          <w:sz w:val="24"/>
          <w:szCs w:val="24"/>
        </w:rPr>
        <w:t xml:space="preserve"> The committee cannot force them but can ask “Tell us how they apply?”   The power to suggest lies in asking frequently</w:t>
      </w:r>
      <w:r w:rsidR="00FA3BD2" w:rsidRPr="006E794D">
        <w:rPr>
          <w:rFonts w:cstheme="minorHAnsi"/>
          <w:i/>
          <w:sz w:val="24"/>
          <w:szCs w:val="24"/>
        </w:rPr>
        <w:t>,</w:t>
      </w:r>
      <w:r w:rsidR="00DD7914" w:rsidRPr="006E794D">
        <w:rPr>
          <w:rFonts w:cstheme="minorHAnsi"/>
          <w:i/>
          <w:sz w:val="24"/>
          <w:szCs w:val="24"/>
        </w:rPr>
        <w:t xml:space="preserve"> compelling them to move toward them.  It is part of their contract to conform.  There was concern for the oversight of instructors in this area.</w:t>
      </w:r>
    </w:p>
    <w:p w:rsidR="00DD7914" w:rsidRPr="006E794D" w:rsidRDefault="00DD7914" w:rsidP="00FC3693">
      <w:pPr>
        <w:spacing w:after="0"/>
        <w:ind w:left="720"/>
        <w:rPr>
          <w:rFonts w:cstheme="minorHAnsi"/>
          <w:i/>
          <w:sz w:val="24"/>
          <w:szCs w:val="24"/>
        </w:rPr>
      </w:pPr>
    </w:p>
    <w:p w:rsidR="00DD7914" w:rsidRPr="006E794D" w:rsidRDefault="00DD7914" w:rsidP="00DD7914">
      <w:pPr>
        <w:spacing w:after="0"/>
        <w:ind w:left="720"/>
        <w:rPr>
          <w:rFonts w:cstheme="minorHAnsi"/>
          <w:i/>
          <w:sz w:val="24"/>
          <w:szCs w:val="24"/>
        </w:rPr>
      </w:pPr>
      <w:r w:rsidRPr="006E794D">
        <w:rPr>
          <w:rFonts w:cstheme="minorHAnsi"/>
          <w:i/>
          <w:sz w:val="24"/>
          <w:szCs w:val="24"/>
        </w:rPr>
        <w:t>Sam agreed that the results of rubrics weigh more than just giving a focus ILO.  Claudette agreed that evidence based is the way to go.   Stefanie that the way to get people excited about ILOs and to get them to think about assessment is to “do assessment”.</w:t>
      </w:r>
    </w:p>
    <w:p w:rsidR="008C7CAB" w:rsidRPr="006E794D" w:rsidRDefault="008C7CAB" w:rsidP="00D30C34">
      <w:pPr>
        <w:spacing w:after="0"/>
        <w:rPr>
          <w:sz w:val="24"/>
          <w:szCs w:val="24"/>
        </w:rPr>
      </w:pPr>
    </w:p>
    <w:p w:rsidR="00334C65" w:rsidRPr="006E794D" w:rsidRDefault="00004FC9" w:rsidP="00D30C34">
      <w:pPr>
        <w:spacing w:after="0"/>
        <w:rPr>
          <w:sz w:val="24"/>
          <w:szCs w:val="24"/>
        </w:rPr>
      </w:pPr>
      <w:r w:rsidRPr="006E794D">
        <w:rPr>
          <w:sz w:val="24"/>
          <w:szCs w:val="24"/>
        </w:rPr>
        <w:t>5</w:t>
      </w:r>
      <w:r w:rsidR="00334C65" w:rsidRPr="006E794D">
        <w:rPr>
          <w:sz w:val="24"/>
          <w:szCs w:val="24"/>
        </w:rPr>
        <w:t>. Old Business</w:t>
      </w:r>
    </w:p>
    <w:p w:rsidR="00502451" w:rsidRPr="006E794D" w:rsidRDefault="00A02972" w:rsidP="00D30C34">
      <w:pPr>
        <w:spacing w:after="0"/>
        <w:rPr>
          <w:sz w:val="24"/>
          <w:szCs w:val="24"/>
        </w:rPr>
      </w:pPr>
      <w:r w:rsidRPr="006E794D">
        <w:rPr>
          <w:sz w:val="24"/>
          <w:szCs w:val="24"/>
        </w:rPr>
        <w:tab/>
      </w:r>
      <w:r w:rsidR="007B55D5" w:rsidRPr="006E794D">
        <w:rPr>
          <w:sz w:val="24"/>
          <w:szCs w:val="24"/>
        </w:rPr>
        <w:tab/>
      </w:r>
    </w:p>
    <w:p w:rsidR="00D57B36" w:rsidRPr="006E794D" w:rsidRDefault="00004FC9" w:rsidP="00D30C34">
      <w:pPr>
        <w:spacing w:after="0"/>
        <w:rPr>
          <w:rFonts w:cstheme="minorHAnsi"/>
          <w:sz w:val="24"/>
          <w:szCs w:val="24"/>
        </w:rPr>
      </w:pPr>
      <w:r w:rsidRPr="006E794D">
        <w:rPr>
          <w:rFonts w:cstheme="minorHAnsi"/>
          <w:sz w:val="24"/>
          <w:szCs w:val="24"/>
        </w:rPr>
        <w:t>6</w:t>
      </w:r>
      <w:r w:rsidR="00CD561F" w:rsidRPr="006E794D">
        <w:rPr>
          <w:rFonts w:cstheme="minorHAnsi"/>
          <w:sz w:val="24"/>
          <w:szCs w:val="24"/>
        </w:rPr>
        <w:t>.</w:t>
      </w:r>
      <w:r w:rsidR="00E932EE" w:rsidRPr="006E794D">
        <w:rPr>
          <w:rFonts w:cstheme="minorHAnsi"/>
          <w:sz w:val="24"/>
          <w:szCs w:val="24"/>
        </w:rPr>
        <w:t xml:space="preserve"> </w:t>
      </w:r>
      <w:r w:rsidR="00CD561F" w:rsidRPr="006E794D">
        <w:rPr>
          <w:rFonts w:cstheme="minorHAnsi"/>
          <w:sz w:val="24"/>
          <w:szCs w:val="24"/>
        </w:rPr>
        <w:t xml:space="preserve"> Announcements</w:t>
      </w:r>
    </w:p>
    <w:p w:rsidR="001A04E1" w:rsidRPr="006E794D" w:rsidRDefault="001A04E1" w:rsidP="00D30C34">
      <w:pPr>
        <w:spacing w:after="0"/>
        <w:rPr>
          <w:rFonts w:cstheme="minorHAnsi"/>
          <w:sz w:val="24"/>
          <w:szCs w:val="24"/>
        </w:rPr>
      </w:pPr>
    </w:p>
    <w:p w:rsidR="00CD561F" w:rsidRPr="006E794D" w:rsidRDefault="00004FC9" w:rsidP="00D30C34">
      <w:pPr>
        <w:spacing w:after="0"/>
        <w:rPr>
          <w:rFonts w:cstheme="minorHAnsi"/>
          <w:sz w:val="24"/>
          <w:szCs w:val="24"/>
        </w:rPr>
      </w:pPr>
      <w:r w:rsidRPr="006E794D">
        <w:rPr>
          <w:rFonts w:cstheme="minorHAnsi"/>
          <w:sz w:val="24"/>
          <w:szCs w:val="24"/>
        </w:rPr>
        <w:t>7</w:t>
      </w:r>
      <w:r w:rsidR="00CD561F" w:rsidRPr="006E794D">
        <w:rPr>
          <w:rFonts w:cstheme="minorHAnsi"/>
          <w:sz w:val="24"/>
          <w:szCs w:val="24"/>
        </w:rPr>
        <w:t>. Adjournment</w:t>
      </w:r>
    </w:p>
    <w:p w:rsidR="00DD7914" w:rsidRPr="00DD7914" w:rsidRDefault="00DD7914" w:rsidP="00D30C34">
      <w:pPr>
        <w:spacing w:after="0"/>
        <w:rPr>
          <w:rFonts w:cstheme="minorHAnsi"/>
          <w:i/>
          <w:sz w:val="24"/>
          <w:szCs w:val="24"/>
        </w:rPr>
      </w:pPr>
      <w:r w:rsidRPr="006E794D">
        <w:rPr>
          <w:rFonts w:cstheme="minorHAnsi"/>
          <w:i/>
          <w:sz w:val="24"/>
          <w:szCs w:val="24"/>
        </w:rPr>
        <w:tab/>
        <w:t xml:space="preserve">The meeting was adjourned by </w:t>
      </w:r>
      <w:r w:rsidR="00FA3BD2" w:rsidRPr="006E794D">
        <w:rPr>
          <w:rFonts w:cstheme="minorHAnsi"/>
          <w:i/>
          <w:sz w:val="24"/>
          <w:szCs w:val="24"/>
        </w:rPr>
        <w:t>appropriate motions</w:t>
      </w:r>
      <w:r w:rsidRPr="006E794D">
        <w:rPr>
          <w:rFonts w:cstheme="minorHAnsi"/>
          <w:i/>
          <w:sz w:val="24"/>
          <w:szCs w:val="24"/>
        </w:rPr>
        <w:t xml:space="preserve"> and approved by all.</w:t>
      </w:r>
    </w:p>
    <w:p w:rsidR="001A04E1" w:rsidRPr="00E77B1F" w:rsidRDefault="001A04E1" w:rsidP="00D30C34">
      <w:pPr>
        <w:spacing w:after="0"/>
        <w:rPr>
          <w:rFonts w:cstheme="minorHAnsi"/>
          <w:sz w:val="24"/>
          <w:szCs w:val="24"/>
        </w:rPr>
      </w:pPr>
    </w:p>
    <w:sectPr w:rsidR="001A04E1" w:rsidRPr="00E77B1F" w:rsidSect="00DD7914">
      <w:headerReference w:type="even" r:id="rId9"/>
      <w:headerReference w:type="default" r:id="rId10"/>
      <w:footerReference w:type="even" r:id="rId11"/>
      <w:footerReference w:type="default" r:id="rId12"/>
      <w:headerReference w:type="first" r:id="rId13"/>
      <w:footerReference w:type="first" r:id="rId14"/>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794D" w:rsidRDefault="006E794D" w:rsidP="006E794D">
      <w:pPr>
        <w:spacing w:after="0" w:line="240" w:lineRule="auto"/>
      </w:pPr>
      <w:r>
        <w:separator/>
      </w:r>
    </w:p>
  </w:endnote>
  <w:endnote w:type="continuationSeparator" w:id="0">
    <w:p w:rsidR="006E794D" w:rsidRDefault="006E794D" w:rsidP="006E79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794D" w:rsidRDefault="006E794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794D" w:rsidRDefault="006E794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794D" w:rsidRDefault="006E79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794D" w:rsidRDefault="006E794D" w:rsidP="006E794D">
      <w:pPr>
        <w:spacing w:after="0" w:line="240" w:lineRule="auto"/>
      </w:pPr>
      <w:r>
        <w:separator/>
      </w:r>
    </w:p>
  </w:footnote>
  <w:footnote w:type="continuationSeparator" w:id="0">
    <w:p w:rsidR="006E794D" w:rsidRDefault="006E794D" w:rsidP="006E79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794D" w:rsidRDefault="006E794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794D" w:rsidRDefault="006E794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794D" w:rsidRDefault="006E794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3D3501"/>
    <w:multiLevelType w:val="hybridMultilevel"/>
    <w:tmpl w:val="DB1A193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16A68DE"/>
    <w:multiLevelType w:val="hybridMultilevel"/>
    <w:tmpl w:val="6C70823A"/>
    <w:lvl w:ilvl="0" w:tplc="0409000F">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B4176DF"/>
    <w:multiLevelType w:val="hybridMultilevel"/>
    <w:tmpl w:val="FE7EE350"/>
    <w:lvl w:ilvl="0" w:tplc="0409000F">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B7E5766"/>
    <w:multiLevelType w:val="hybridMultilevel"/>
    <w:tmpl w:val="6E96DAB4"/>
    <w:lvl w:ilvl="0" w:tplc="0409000F">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81F0578"/>
    <w:multiLevelType w:val="hybridMultilevel"/>
    <w:tmpl w:val="DFFC3FD8"/>
    <w:lvl w:ilvl="0" w:tplc="665425C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7D127CF7"/>
    <w:multiLevelType w:val="hybridMultilevel"/>
    <w:tmpl w:val="6C66F24A"/>
    <w:lvl w:ilvl="0" w:tplc="0409000F">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1"/>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C34"/>
    <w:rsid w:val="00004D09"/>
    <w:rsid w:val="00004FC9"/>
    <w:rsid w:val="0008679B"/>
    <w:rsid w:val="000E0462"/>
    <w:rsid w:val="00170368"/>
    <w:rsid w:val="001A04E1"/>
    <w:rsid w:val="001F1772"/>
    <w:rsid w:val="00222BDD"/>
    <w:rsid w:val="00244DB9"/>
    <w:rsid w:val="002F2FEB"/>
    <w:rsid w:val="002F7C93"/>
    <w:rsid w:val="00334C65"/>
    <w:rsid w:val="0035045F"/>
    <w:rsid w:val="00357DE3"/>
    <w:rsid w:val="00375399"/>
    <w:rsid w:val="00383023"/>
    <w:rsid w:val="00445676"/>
    <w:rsid w:val="00445861"/>
    <w:rsid w:val="004A04DD"/>
    <w:rsid w:val="004E5002"/>
    <w:rsid w:val="00502451"/>
    <w:rsid w:val="005417BE"/>
    <w:rsid w:val="00562D54"/>
    <w:rsid w:val="0058330E"/>
    <w:rsid w:val="006025FB"/>
    <w:rsid w:val="0063121E"/>
    <w:rsid w:val="00633197"/>
    <w:rsid w:val="006719A7"/>
    <w:rsid w:val="006A6F29"/>
    <w:rsid w:val="006E794D"/>
    <w:rsid w:val="006F751D"/>
    <w:rsid w:val="00723F7C"/>
    <w:rsid w:val="00795A7F"/>
    <w:rsid w:val="007A14C0"/>
    <w:rsid w:val="007B55D5"/>
    <w:rsid w:val="007E6BD3"/>
    <w:rsid w:val="00805817"/>
    <w:rsid w:val="00810957"/>
    <w:rsid w:val="008435E6"/>
    <w:rsid w:val="00844B97"/>
    <w:rsid w:val="008C7CAB"/>
    <w:rsid w:val="00921A23"/>
    <w:rsid w:val="009818D1"/>
    <w:rsid w:val="009B638F"/>
    <w:rsid w:val="009C72D2"/>
    <w:rsid w:val="00A02972"/>
    <w:rsid w:val="00A23C83"/>
    <w:rsid w:val="00A46E48"/>
    <w:rsid w:val="00A709B0"/>
    <w:rsid w:val="00AC249B"/>
    <w:rsid w:val="00B747C3"/>
    <w:rsid w:val="00B9638A"/>
    <w:rsid w:val="00BC4DEE"/>
    <w:rsid w:val="00BD7D34"/>
    <w:rsid w:val="00BE2B1B"/>
    <w:rsid w:val="00C92314"/>
    <w:rsid w:val="00CD561F"/>
    <w:rsid w:val="00CE3930"/>
    <w:rsid w:val="00D05B1A"/>
    <w:rsid w:val="00D30C34"/>
    <w:rsid w:val="00D34C66"/>
    <w:rsid w:val="00D57B36"/>
    <w:rsid w:val="00DD7914"/>
    <w:rsid w:val="00E60F94"/>
    <w:rsid w:val="00E77B1F"/>
    <w:rsid w:val="00E932EE"/>
    <w:rsid w:val="00EA0D1A"/>
    <w:rsid w:val="00EA5541"/>
    <w:rsid w:val="00EB7386"/>
    <w:rsid w:val="00EC2115"/>
    <w:rsid w:val="00ED2DC4"/>
    <w:rsid w:val="00EE2259"/>
    <w:rsid w:val="00F472C5"/>
    <w:rsid w:val="00FA3BD2"/>
    <w:rsid w:val="00FC36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4E08F7AD-049F-43AD-AB93-FF4473901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0C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0C34"/>
    <w:rPr>
      <w:rFonts w:ascii="Tahoma" w:hAnsi="Tahoma" w:cs="Tahoma"/>
      <w:sz w:val="16"/>
      <w:szCs w:val="16"/>
    </w:rPr>
  </w:style>
  <w:style w:type="paragraph" w:styleId="ListParagraph">
    <w:name w:val="List Paragraph"/>
    <w:basedOn w:val="Normal"/>
    <w:uiPriority w:val="34"/>
    <w:qFormat/>
    <w:rsid w:val="00BC4DEE"/>
    <w:pPr>
      <w:ind w:left="720"/>
      <w:contextualSpacing/>
    </w:pPr>
  </w:style>
  <w:style w:type="paragraph" w:styleId="Header">
    <w:name w:val="header"/>
    <w:basedOn w:val="Normal"/>
    <w:link w:val="HeaderChar"/>
    <w:uiPriority w:val="99"/>
    <w:unhideWhenUsed/>
    <w:rsid w:val="006E79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794D"/>
  </w:style>
  <w:style w:type="paragraph" w:styleId="Footer">
    <w:name w:val="footer"/>
    <w:basedOn w:val="Normal"/>
    <w:link w:val="FooterChar"/>
    <w:uiPriority w:val="99"/>
    <w:unhideWhenUsed/>
    <w:rsid w:val="006E79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79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D61952-D310-48DC-B95C-5AA48445F9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911</Words>
  <Characters>5195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Stefanie Forster</dc:creator>
  <cp:lastModifiedBy>Joy Locher</cp:lastModifiedBy>
  <cp:revision>2</cp:revision>
  <cp:lastPrinted>2015-01-29T17:20:00Z</cp:lastPrinted>
  <dcterms:created xsi:type="dcterms:W3CDTF">2015-02-26T19:26:00Z</dcterms:created>
  <dcterms:modified xsi:type="dcterms:W3CDTF">2015-02-26T19:26:00Z</dcterms:modified>
</cp:coreProperties>
</file>