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BE" w:rsidRPr="005417BE" w:rsidRDefault="00D30C34" w:rsidP="00D30C34">
      <w:pPr>
        <w:spacing w:after="0"/>
        <w:rPr>
          <w:rFonts w:cstheme="minorHAnsi"/>
        </w:rPr>
      </w:pPr>
      <w:r w:rsidRPr="005417BE">
        <w:rPr>
          <w:rFonts w:cstheme="minorHAnsi"/>
          <w:noProof/>
        </w:rPr>
        <w:drawing>
          <wp:inline distT="0" distB="0" distL="0" distR="0" wp14:anchorId="3AFF61C9" wp14:editId="725722F9">
            <wp:extent cx="1703213" cy="601134"/>
            <wp:effectExtent l="0" t="0" r="0" b="0"/>
            <wp:docPr id="1" name="Picture 1" descr="Y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CClogo"/>
                    <pic:cNvPicPr>
                      <a:picLocks noChangeAspect="1" noChangeArrowheads="1"/>
                    </pic:cNvPicPr>
                  </pic:nvPicPr>
                  <pic:blipFill>
                    <a:blip r:embed="rId8" cstate="print"/>
                    <a:srcRect/>
                    <a:stretch>
                      <a:fillRect/>
                    </a:stretch>
                  </pic:blipFill>
                  <pic:spPr bwMode="auto">
                    <a:xfrm>
                      <a:off x="0" y="0"/>
                      <a:ext cx="1701890" cy="600667"/>
                    </a:xfrm>
                    <a:prstGeom prst="rect">
                      <a:avLst/>
                    </a:prstGeom>
                    <a:noFill/>
                    <a:ln w="9525">
                      <a:noFill/>
                      <a:miter lim="800000"/>
                      <a:headEnd/>
                      <a:tailEnd/>
                    </a:ln>
                  </pic:spPr>
                </pic:pic>
              </a:graphicData>
            </a:graphic>
          </wp:inline>
        </w:drawing>
      </w:r>
      <w:r w:rsidRPr="005417BE">
        <w:rPr>
          <w:rFonts w:cstheme="minorHAnsi"/>
        </w:rPr>
        <w:tab/>
      </w:r>
      <w:r w:rsidRPr="005417BE">
        <w:rPr>
          <w:rFonts w:cstheme="minorHAnsi"/>
        </w:rPr>
        <w:tab/>
      </w:r>
    </w:p>
    <w:p w:rsidR="00D30C34" w:rsidRPr="001211FD" w:rsidRDefault="00EA0D1A" w:rsidP="00D30C34">
      <w:pPr>
        <w:spacing w:after="0"/>
        <w:rPr>
          <w:rFonts w:cstheme="minorHAnsi"/>
          <w:b/>
          <w:sz w:val="24"/>
          <w:szCs w:val="24"/>
        </w:rPr>
      </w:pPr>
      <w:r w:rsidRPr="001211FD">
        <w:rPr>
          <w:rFonts w:cstheme="minorHAnsi"/>
          <w:b/>
          <w:sz w:val="24"/>
          <w:szCs w:val="24"/>
        </w:rPr>
        <w:t>Assessment Committee</w:t>
      </w:r>
    </w:p>
    <w:p w:rsidR="002F2FEB" w:rsidRPr="001211FD" w:rsidRDefault="00B747C3" w:rsidP="00D30C34">
      <w:pPr>
        <w:spacing w:after="0"/>
        <w:rPr>
          <w:rFonts w:cstheme="minorHAnsi"/>
          <w:b/>
          <w:sz w:val="24"/>
          <w:szCs w:val="24"/>
        </w:rPr>
      </w:pPr>
      <w:r w:rsidRPr="001211FD">
        <w:rPr>
          <w:rFonts w:cstheme="minorHAnsi"/>
          <w:b/>
          <w:sz w:val="24"/>
          <w:szCs w:val="24"/>
        </w:rPr>
        <w:t>Thursday</w:t>
      </w:r>
      <w:r w:rsidR="006719A7" w:rsidRPr="001211FD">
        <w:rPr>
          <w:rFonts w:cstheme="minorHAnsi"/>
          <w:b/>
          <w:sz w:val="24"/>
          <w:szCs w:val="24"/>
        </w:rPr>
        <w:t>:</w:t>
      </w:r>
      <w:r w:rsidR="002F2FEB" w:rsidRPr="001211FD">
        <w:rPr>
          <w:rFonts w:cstheme="minorHAnsi"/>
          <w:b/>
          <w:sz w:val="24"/>
          <w:szCs w:val="24"/>
        </w:rPr>
        <w:t xml:space="preserve"> </w:t>
      </w:r>
      <w:r w:rsidR="004E5002" w:rsidRPr="001211FD">
        <w:rPr>
          <w:rFonts w:cstheme="minorHAnsi"/>
          <w:b/>
          <w:sz w:val="24"/>
          <w:szCs w:val="24"/>
        </w:rPr>
        <w:t>September 2</w:t>
      </w:r>
      <w:r w:rsidR="009112A2" w:rsidRPr="001211FD">
        <w:rPr>
          <w:rFonts w:cstheme="minorHAnsi"/>
          <w:b/>
          <w:sz w:val="24"/>
          <w:szCs w:val="24"/>
        </w:rPr>
        <w:t>4</w:t>
      </w:r>
      <w:r w:rsidR="006A6F29" w:rsidRPr="001211FD">
        <w:rPr>
          <w:rFonts w:cstheme="minorHAnsi"/>
          <w:b/>
          <w:sz w:val="24"/>
          <w:szCs w:val="24"/>
        </w:rPr>
        <w:t>, 201</w:t>
      </w:r>
      <w:r w:rsidR="009112A2" w:rsidRPr="001211FD">
        <w:rPr>
          <w:rFonts w:cstheme="minorHAnsi"/>
          <w:b/>
          <w:sz w:val="24"/>
          <w:szCs w:val="24"/>
        </w:rPr>
        <w:t>5</w:t>
      </w:r>
    </w:p>
    <w:p w:rsidR="002F2FEB" w:rsidRDefault="002F2FEB" w:rsidP="00D30C34">
      <w:pPr>
        <w:spacing w:after="0"/>
        <w:rPr>
          <w:rFonts w:cstheme="minorHAnsi"/>
          <w:b/>
          <w:sz w:val="24"/>
          <w:szCs w:val="24"/>
        </w:rPr>
      </w:pPr>
      <w:r w:rsidRPr="001211FD">
        <w:rPr>
          <w:rFonts w:cstheme="minorHAnsi"/>
          <w:b/>
          <w:sz w:val="24"/>
          <w:szCs w:val="24"/>
        </w:rPr>
        <w:t xml:space="preserve">12:30 – 2:00 in the </w:t>
      </w:r>
      <w:r w:rsidR="00004FC9" w:rsidRPr="001211FD">
        <w:rPr>
          <w:rFonts w:cstheme="minorHAnsi"/>
          <w:b/>
          <w:sz w:val="24"/>
          <w:szCs w:val="24"/>
        </w:rPr>
        <w:t>Clocktower</w:t>
      </w:r>
    </w:p>
    <w:p w:rsidR="001211FD" w:rsidRDefault="001211FD" w:rsidP="00D30C34">
      <w:pPr>
        <w:spacing w:after="0"/>
        <w:rPr>
          <w:rFonts w:cstheme="minorHAnsi"/>
          <w:b/>
          <w:sz w:val="24"/>
          <w:szCs w:val="24"/>
        </w:rPr>
      </w:pPr>
    </w:p>
    <w:p w:rsidR="001211FD" w:rsidRDefault="001211FD" w:rsidP="00D30C34">
      <w:pPr>
        <w:spacing w:after="0"/>
        <w:rPr>
          <w:rFonts w:cstheme="minorHAnsi"/>
          <w:b/>
          <w:sz w:val="24"/>
          <w:szCs w:val="24"/>
        </w:rPr>
      </w:pPr>
      <w:r>
        <w:rPr>
          <w:rFonts w:cstheme="minorHAnsi"/>
          <w:b/>
          <w:sz w:val="24"/>
          <w:szCs w:val="24"/>
        </w:rPr>
        <w:t>Present:</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Absent:</w:t>
      </w:r>
    </w:p>
    <w:p w:rsidR="001211FD" w:rsidRDefault="001211FD" w:rsidP="00D30C34">
      <w:pPr>
        <w:spacing w:after="0"/>
        <w:rPr>
          <w:rFonts w:cstheme="minorHAnsi"/>
          <w:b/>
          <w:sz w:val="24"/>
          <w:szCs w:val="24"/>
        </w:rPr>
      </w:pPr>
      <w:r>
        <w:rPr>
          <w:rFonts w:cstheme="minorHAnsi"/>
          <w:b/>
          <w:sz w:val="24"/>
          <w:szCs w:val="24"/>
        </w:rPr>
        <w:t>Claudette Dupee</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Rita Perron</w:t>
      </w:r>
    </w:p>
    <w:p w:rsidR="001211FD" w:rsidRDefault="001211FD" w:rsidP="001211FD">
      <w:pPr>
        <w:spacing w:after="0"/>
        <w:rPr>
          <w:rFonts w:cstheme="minorHAnsi"/>
          <w:b/>
          <w:sz w:val="24"/>
          <w:szCs w:val="24"/>
        </w:rPr>
      </w:pPr>
      <w:r>
        <w:rPr>
          <w:rFonts w:cstheme="minorHAnsi"/>
          <w:b/>
          <w:sz w:val="24"/>
          <w:szCs w:val="24"/>
        </w:rPr>
        <w:t>Dianne Fallon</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
    <w:p w:rsidR="001211FD" w:rsidRDefault="001211FD" w:rsidP="00D30C34">
      <w:pPr>
        <w:spacing w:after="0"/>
        <w:rPr>
          <w:rFonts w:cstheme="minorHAnsi"/>
          <w:b/>
          <w:sz w:val="24"/>
          <w:szCs w:val="24"/>
        </w:rPr>
      </w:pPr>
      <w:r>
        <w:rPr>
          <w:rFonts w:cstheme="minorHAnsi"/>
          <w:b/>
          <w:sz w:val="24"/>
          <w:szCs w:val="24"/>
        </w:rPr>
        <w:t>Stefanie Forster</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Recorder:</w:t>
      </w:r>
    </w:p>
    <w:p w:rsidR="001211FD" w:rsidRDefault="001211FD" w:rsidP="00D30C34">
      <w:pPr>
        <w:spacing w:after="0"/>
        <w:rPr>
          <w:rFonts w:cstheme="minorHAnsi"/>
          <w:b/>
          <w:sz w:val="24"/>
          <w:szCs w:val="24"/>
        </w:rPr>
      </w:pPr>
      <w:r>
        <w:rPr>
          <w:rFonts w:cstheme="minorHAnsi"/>
          <w:b/>
          <w:sz w:val="24"/>
          <w:szCs w:val="24"/>
        </w:rPr>
        <w:t>Maria Niswonger</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Joy Locher</w:t>
      </w:r>
    </w:p>
    <w:p w:rsidR="001211FD" w:rsidRDefault="001211FD" w:rsidP="00D30C34">
      <w:pPr>
        <w:spacing w:after="0"/>
        <w:rPr>
          <w:rFonts w:cstheme="minorHAnsi"/>
          <w:b/>
          <w:sz w:val="24"/>
          <w:szCs w:val="24"/>
        </w:rPr>
      </w:pPr>
      <w:r>
        <w:rPr>
          <w:rFonts w:cstheme="minorHAnsi"/>
          <w:b/>
          <w:sz w:val="24"/>
          <w:szCs w:val="24"/>
        </w:rPr>
        <w:t>Annette Tanguay</w:t>
      </w:r>
    </w:p>
    <w:p w:rsidR="001A04E1" w:rsidRPr="001211FD" w:rsidRDefault="001A04E1" w:rsidP="00D30C34">
      <w:pPr>
        <w:spacing w:after="0"/>
        <w:rPr>
          <w:rFonts w:cstheme="minorHAnsi"/>
          <w:b/>
          <w:sz w:val="24"/>
          <w:szCs w:val="24"/>
        </w:rPr>
      </w:pPr>
    </w:p>
    <w:p w:rsidR="00445676" w:rsidRPr="001211FD" w:rsidRDefault="001211FD" w:rsidP="001211FD">
      <w:pPr>
        <w:spacing w:after="0"/>
        <w:jc w:val="center"/>
        <w:rPr>
          <w:rFonts w:cstheme="minorHAnsi"/>
          <w:b/>
          <w:sz w:val="28"/>
          <w:szCs w:val="28"/>
        </w:rPr>
      </w:pPr>
      <w:bookmarkStart w:id="0" w:name="_GoBack"/>
      <w:bookmarkEnd w:id="0"/>
      <w:r w:rsidRPr="001211FD">
        <w:rPr>
          <w:rFonts w:cstheme="minorHAnsi"/>
          <w:b/>
          <w:sz w:val="28"/>
          <w:szCs w:val="28"/>
        </w:rPr>
        <w:t>Minutes</w:t>
      </w:r>
    </w:p>
    <w:p w:rsidR="00BC4DEE" w:rsidRPr="001211FD" w:rsidRDefault="00BC4DEE" w:rsidP="00D30C34">
      <w:pPr>
        <w:spacing w:after="0"/>
        <w:rPr>
          <w:rFonts w:cstheme="minorHAnsi"/>
        </w:rPr>
      </w:pPr>
    </w:p>
    <w:p w:rsidR="00D30C34" w:rsidRPr="001211FD" w:rsidRDefault="00D30C34" w:rsidP="00D30C34">
      <w:pPr>
        <w:spacing w:after="0"/>
        <w:rPr>
          <w:rFonts w:cstheme="minorHAnsi"/>
        </w:rPr>
      </w:pPr>
      <w:r w:rsidRPr="001211FD">
        <w:rPr>
          <w:rFonts w:cstheme="minorHAnsi"/>
        </w:rPr>
        <w:t>1. Call to Order</w:t>
      </w:r>
    </w:p>
    <w:p w:rsidR="001211FD" w:rsidRPr="006F0B87" w:rsidRDefault="001211FD" w:rsidP="00D30C34">
      <w:pPr>
        <w:spacing w:after="0"/>
        <w:rPr>
          <w:rFonts w:cstheme="minorHAnsi"/>
          <w:i/>
        </w:rPr>
      </w:pPr>
      <w:r w:rsidRPr="001211FD">
        <w:rPr>
          <w:rFonts w:cstheme="minorHAnsi"/>
        </w:rPr>
        <w:tab/>
      </w:r>
      <w:r w:rsidRPr="006F0B87">
        <w:rPr>
          <w:rFonts w:cstheme="minorHAnsi"/>
          <w:i/>
        </w:rPr>
        <w:t>By Stefanie Forster</w:t>
      </w:r>
    </w:p>
    <w:p w:rsidR="00D30C34" w:rsidRPr="001211FD" w:rsidRDefault="00D30C34" w:rsidP="00D30C34">
      <w:pPr>
        <w:spacing w:after="0"/>
        <w:rPr>
          <w:rFonts w:cstheme="minorHAnsi"/>
        </w:rPr>
      </w:pPr>
    </w:p>
    <w:p w:rsidR="00D30C34" w:rsidRPr="001211FD" w:rsidRDefault="00D30C34" w:rsidP="00D30C34">
      <w:pPr>
        <w:spacing w:after="0"/>
        <w:rPr>
          <w:rFonts w:cstheme="minorHAnsi"/>
        </w:rPr>
      </w:pPr>
      <w:r w:rsidRPr="001211FD">
        <w:rPr>
          <w:rFonts w:cstheme="minorHAnsi"/>
        </w:rPr>
        <w:t xml:space="preserve">2. Approval of </w:t>
      </w:r>
      <w:r w:rsidR="00004FC9" w:rsidRPr="001211FD">
        <w:rPr>
          <w:rFonts w:cstheme="minorHAnsi"/>
        </w:rPr>
        <w:t>a</w:t>
      </w:r>
      <w:r w:rsidRPr="001211FD">
        <w:rPr>
          <w:rFonts w:cstheme="minorHAnsi"/>
        </w:rPr>
        <w:t>genda</w:t>
      </w:r>
    </w:p>
    <w:p w:rsidR="001211FD" w:rsidRPr="006F0B87" w:rsidRDefault="001211FD" w:rsidP="00D30C34">
      <w:pPr>
        <w:spacing w:after="0"/>
        <w:rPr>
          <w:rFonts w:cstheme="minorHAnsi"/>
          <w:i/>
        </w:rPr>
      </w:pPr>
      <w:r w:rsidRPr="006F0B87">
        <w:rPr>
          <w:rFonts w:cstheme="minorHAnsi"/>
          <w:i/>
        </w:rPr>
        <w:tab/>
        <w:t>Motion to approve by Claudette Dupee, seconded by Dianne Fallon and approved</w:t>
      </w:r>
    </w:p>
    <w:p w:rsidR="00D30C34" w:rsidRPr="001211FD" w:rsidRDefault="00D30C34" w:rsidP="00D30C34">
      <w:pPr>
        <w:spacing w:after="0"/>
        <w:rPr>
          <w:rFonts w:cstheme="minorHAnsi"/>
        </w:rPr>
      </w:pPr>
    </w:p>
    <w:p w:rsidR="00D30C34" w:rsidRPr="001211FD" w:rsidRDefault="00BE2B1B" w:rsidP="00D30C34">
      <w:pPr>
        <w:spacing w:after="0"/>
        <w:rPr>
          <w:rFonts w:cstheme="minorHAnsi"/>
        </w:rPr>
      </w:pPr>
      <w:r w:rsidRPr="001211FD">
        <w:rPr>
          <w:rFonts w:cstheme="minorHAnsi"/>
        </w:rPr>
        <w:t xml:space="preserve">3. Approval of </w:t>
      </w:r>
      <w:r w:rsidR="009112A2" w:rsidRPr="001211FD">
        <w:rPr>
          <w:rFonts w:cstheme="minorHAnsi"/>
        </w:rPr>
        <w:t>April 2015</w:t>
      </w:r>
      <w:r w:rsidR="002F7C93" w:rsidRPr="001211FD">
        <w:rPr>
          <w:rFonts w:cstheme="minorHAnsi"/>
        </w:rPr>
        <w:t xml:space="preserve"> </w:t>
      </w:r>
      <w:r w:rsidR="00004FC9" w:rsidRPr="001211FD">
        <w:rPr>
          <w:rFonts w:cstheme="minorHAnsi"/>
        </w:rPr>
        <w:t>m</w:t>
      </w:r>
      <w:r w:rsidR="00D30C34" w:rsidRPr="001211FD">
        <w:rPr>
          <w:rFonts w:cstheme="minorHAnsi"/>
        </w:rPr>
        <w:t>inutes</w:t>
      </w:r>
    </w:p>
    <w:p w:rsidR="00D30C34" w:rsidRPr="006F0B87" w:rsidRDefault="001211FD" w:rsidP="00D30C34">
      <w:pPr>
        <w:spacing w:after="0"/>
        <w:rPr>
          <w:rFonts w:cstheme="minorHAnsi"/>
          <w:i/>
        </w:rPr>
      </w:pPr>
      <w:r w:rsidRPr="001211FD">
        <w:rPr>
          <w:rFonts w:cstheme="minorHAnsi"/>
        </w:rPr>
        <w:tab/>
      </w:r>
      <w:r w:rsidRPr="006F0B87">
        <w:rPr>
          <w:rFonts w:cstheme="minorHAnsi"/>
          <w:i/>
        </w:rPr>
        <w:t>Motion to approve by Claudette, seconded by Annette Tanguay and approved</w:t>
      </w:r>
    </w:p>
    <w:p w:rsidR="001211FD" w:rsidRPr="006F0B87" w:rsidRDefault="001211FD" w:rsidP="00D30C34">
      <w:pPr>
        <w:spacing w:after="0"/>
        <w:rPr>
          <w:rFonts w:cstheme="minorHAnsi"/>
          <w:i/>
        </w:rPr>
      </w:pPr>
    </w:p>
    <w:p w:rsidR="00502451" w:rsidRPr="001211FD" w:rsidRDefault="00004FC9" w:rsidP="00D30C34">
      <w:pPr>
        <w:spacing w:after="0"/>
        <w:rPr>
          <w:rFonts w:cstheme="minorHAnsi"/>
        </w:rPr>
      </w:pPr>
      <w:r w:rsidRPr="001211FD">
        <w:rPr>
          <w:rFonts w:cstheme="minorHAnsi"/>
        </w:rPr>
        <w:t>4</w:t>
      </w:r>
      <w:r w:rsidR="007B55D5" w:rsidRPr="001211FD">
        <w:rPr>
          <w:rFonts w:cstheme="minorHAnsi"/>
        </w:rPr>
        <w:t>. New Business</w:t>
      </w:r>
    </w:p>
    <w:p w:rsidR="00244DB9" w:rsidRDefault="004A04DD" w:rsidP="00D30C34">
      <w:pPr>
        <w:spacing w:after="0"/>
        <w:rPr>
          <w:rFonts w:cstheme="minorHAnsi"/>
        </w:rPr>
      </w:pPr>
      <w:r w:rsidRPr="001211FD">
        <w:rPr>
          <w:rFonts w:cstheme="minorHAnsi"/>
        </w:rPr>
        <w:tab/>
        <w:t xml:space="preserve">4.1 </w:t>
      </w:r>
      <w:r w:rsidR="009112A2" w:rsidRPr="001211FD">
        <w:rPr>
          <w:rFonts w:cstheme="minorHAnsi"/>
        </w:rPr>
        <w:t>Election of Chair for AY 15</w:t>
      </w:r>
      <w:r w:rsidR="008C7CAB" w:rsidRPr="001211FD">
        <w:rPr>
          <w:rFonts w:cstheme="minorHAnsi"/>
        </w:rPr>
        <w:t>/1</w:t>
      </w:r>
      <w:r w:rsidR="009112A2" w:rsidRPr="001211FD">
        <w:rPr>
          <w:rFonts w:cstheme="minorHAnsi"/>
        </w:rPr>
        <w:t>6</w:t>
      </w:r>
    </w:p>
    <w:p w:rsidR="001211FD" w:rsidRDefault="001211FD" w:rsidP="00D30C34">
      <w:pPr>
        <w:spacing w:after="0"/>
        <w:rPr>
          <w:rFonts w:cstheme="minorHAnsi"/>
          <w:i/>
        </w:rPr>
      </w:pPr>
      <w:r>
        <w:rPr>
          <w:rFonts w:cstheme="minorHAnsi"/>
        </w:rPr>
        <w:tab/>
      </w:r>
      <w:r w:rsidR="006F0B87">
        <w:rPr>
          <w:rFonts w:cstheme="minorHAnsi"/>
        </w:rPr>
        <w:tab/>
      </w:r>
      <w:r w:rsidRPr="006F0B87">
        <w:rPr>
          <w:rFonts w:cstheme="minorHAnsi"/>
          <w:i/>
        </w:rPr>
        <w:t>Claudette nominated Stefanie for chair, seconded by Dianne and passed</w:t>
      </w:r>
    </w:p>
    <w:p w:rsidR="00F40375" w:rsidRPr="006F0B87" w:rsidRDefault="00F40375" w:rsidP="00D30C34">
      <w:pPr>
        <w:spacing w:after="0"/>
        <w:rPr>
          <w:rFonts w:cstheme="minorHAnsi"/>
          <w:i/>
        </w:rPr>
      </w:pPr>
    </w:p>
    <w:p w:rsidR="00B40D3F" w:rsidRDefault="00B40D3F" w:rsidP="00D30C34">
      <w:pPr>
        <w:spacing w:after="0"/>
        <w:rPr>
          <w:rFonts w:cstheme="minorHAnsi"/>
        </w:rPr>
      </w:pPr>
      <w:r w:rsidRPr="001211FD">
        <w:rPr>
          <w:rFonts w:cstheme="minorHAnsi"/>
        </w:rPr>
        <w:tab/>
        <w:t>4.2 Review timing of monthly meeting</w:t>
      </w:r>
    </w:p>
    <w:p w:rsidR="006F0B87" w:rsidRPr="006F0B87" w:rsidRDefault="00F40375" w:rsidP="006F0B87">
      <w:pPr>
        <w:spacing w:after="0"/>
        <w:ind w:left="1440"/>
        <w:rPr>
          <w:rFonts w:cstheme="minorHAnsi"/>
          <w:i/>
        </w:rPr>
      </w:pPr>
      <w:r>
        <w:rPr>
          <w:rFonts w:cstheme="minorHAnsi"/>
          <w:i/>
        </w:rPr>
        <w:t>Due to a conflict with the Faculty Management meeting, Margaret (Peg) is unable to attend assessment committee meetings.   T</w:t>
      </w:r>
      <w:r w:rsidR="006F0B87">
        <w:rPr>
          <w:rFonts w:cstheme="minorHAnsi"/>
          <w:i/>
        </w:rPr>
        <w:t xml:space="preserve">he assessment committee agreed to  move their meeting time to the third </w:t>
      </w:r>
      <w:r w:rsidR="00761E25">
        <w:rPr>
          <w:rFonts w:cstheme="minorHAnsi"/>
          <w:i/>
        </w:rPr>
        <w:t xml:space="preserve">Thursday </w:t>
      </w:r>
      <w:r w:rsidR="006F0B87">
        <w:rPr>
          <w:rFonts w:cstheme="minorHAnsi"/>
          <w:i/>
        </w:rPr>
        <w:t>of the month with no change in time</w:t>
      </w:r>
      <w:r>
        <w:rPr>
          <w:rFonts w:cstheme="minorHAnsi"/>
          <w:i/>
        </w:rPr>
        <w:t xml:space="preserve"> if Faculty Management does not change their schedule.</w:t>
      </w:r>
    </w:p>
    <w:p w:rsidR="001211FD" w:rsidRPr="001211FD" w:rsidRDefault="001211FD" w:rsidP="006F0B87">
      <w:pPr>
        <w:spacing w:after="0"/>
        <w:ind w:left="720"/>
        <w:rPr>
          <w:rFonts w:cstheme="minorHAnsi"/>
        </w:rPr>
      </w:pPr>
    </w:p>
    <w:p w:rsidR="00B721BE" w:rsidRDefault="001211FD" w:rsidP="00D30C34">
      <w:pPr>
        <w:spacing w:after="0"/>
        <w:rPr>
          <w:rFonts w:cstheme="minorHAnsi"/>
        </w:rPr>
      </w:pPr>
      <w:r w:rsidRPr="001211FD">
        <w:rPr>
          <w:rFonts w:cstheme="minorHAnsi"/>
        </w:rPr>
        <w:tab/>
        <w:t>4.3</w:t>
      </w:r>
      <w:r w:rsidR="00B721BE" w:rsidRPr="001211FD">
        <w:rPr>
          <w:rFonts w:cstheme="minorHAnsi"/>
        </w:rPr>
        <w:t xml:space="preserve"> Update membership section of the bylaws</w:t>
      </w:r>
    </w:p>
    <w:p w:rsidR="006F0B87" w:rsidRDefault="006F0B87" w:rsidP="006F0B87">
      <w:pPr>
        <w:spacing w:after="0"/>
        <w:ind w:left="1440"/>
        <w:rPr>
          <w:rFonts w:cstheme="minorHAnsi"/>
          <w:i/>
        </w:rPr>
      </w:pPr>
      <w:r w:rsidRPr="006F0B87">
        <w:rPr>
          <w:rFonts w:cstheme="minorHAnsi"/>
          <w:i/>
        </w:rPr>
        <w:t xml:space="preserve">Stefanie explained that her assessment committee membership is now </w:t>
      </w:r>
      <w:r w:rsidR="00F40375">
        <w:rPr>
          <w:rFonts w:cstheme="minorHAnsi"/>
          <w:i/>
        </w:rPr>
        <w:t>mandatory in her</w:t>
      </w:r>
      <w:r w:rsidRPr="006F0B87">
        <w:rPr>
          <w:rFonts w:cstheme="minorHAnsi"/>
          <w:i/>
        </w:rPr>
        <w:t xml:space="preserve"> job description.  She suggested that the committee considering changing the wording of the membership from </w:t>
      </w:r>
      <w:r w:rsidR="00F40375">
        <w:rPr>
          <w:rFonts w:cstheme="minorHAnsi"/>
          <w:i/>
        </w:rPr>
        <w:t xml:space="preserve">ever changing </w:t>
      </w:r>
      <w:r w:rsidRPr="006F0B87">
        <w:rPr>
          <w:rFonts w:cstheme="minorHAnsi"/>
          <w:i/>
        </w:rPr>
        <w:t xml:space="preserve">titles to reflect areas of responsibilities.  A certain expertise is required for membership not just a “designee” assignment that the present language allows.  Claudette suggested that with the permanent appointment of Stefanie’s job description that the committee consider more than one member from Student Affairs.  Claudette will confer with Jason Arey, Dean of Students, to see if he is </w:t>
      </w:r>
      <w:r w:rsidRPr="006F0B87">
        <w:rPr>
          <w:rFonts w:cstheme="minorHAnsi"/>
          <w:i/>
        </w:rPr>
        <w:lastRenderedPageBreak/>
        <w:t>interested in another representative from Student Affairs.  Annette will talk with Amber Tatnall, Director of Library Services and Angela Nadeau, Director of the Learning Center, to get a suggestion for the language for that area of responsibility.  Example – Claudette’s area of responsibility is retention.  The committee decided to table this until the next meeting</w:t>
      </w:r>
      <w:r w:rsidR="00761E25">
        <w:rPr>
          <w:rFonts w:cstheme="minorHAnsi"/>
          <w:i/>
        </w:rPr>
        <w:t xml:space="preserve"> </w:t>
      </w:r>
    </w:p>
    <w:p w:rsidR="006F0B87" w:rsidRPr="006F0B87" w:rsidRDefault="006F0B87" w:rsidP="006F0B87">
      <w:pPr>
        <w:spacing w:after="0"/>
        <w:ind w:left="1440"/>
        <w:rPr>
          <w:rFonts w:cstheme="minorHAnsi"/>
          <w:i/>
        </w:rPr>
      </w:pPr>
    </w:p>
    <w:p w:rsidR="009112A2" w:rsidRDefault="001211FD" w:rsidP="009112A2">
      <w:pPr>
        <w:spacing w:after="0"/>
        <w:ind w:firstLine="720"/>
        <w:rPr>
          <w:rFonts w:cstheme="minorHAnsi"/>
        </w:rPr>
      </w:pPr>
      <w:r w:rsidRPr="001211FD">
        <w:rPr>
          <w:rFonts w:cstheme="minorHAnsi"/>
        </w:rPr>
        <w:t>4.4</w:t>
      </w:r>
      <w:r w:rsidR="00244DB9" w:rsidRPr="001211FD">
        <w:rPr>
          <w:rFonts w:cstheme="minorHAnsi"/>
        </w:rPr>
        <w:t xml:space="preserve"> </w:t>
      </w:r>
      <w:r w:rsidR="008C7CAB" w:rsidRPr="001211FD">
        <w:rPr>
          <w:rFonts w:cstheme="minorHAnsi"/>
        </w:rPr>
        <w:t xml:space="preserve">Brainstorm goals and </w:t>
      </w:r>
      <w:r w:rsidR="009112A2" w:rsidRPr="001211FD">
        <w:rPr>
          <w:rFonts w:cstheme="minorHAnsi"/>
        </w:rPr>
        <w:t>objectives for AY 15</w:t>
      </w:r>
      <w:r w:rsidR="008C7CAB" w:rsidRPr="001211FD">
        <w:rPr>
          <w:rFonts w:cstheme="minorHAnsi"/>
        </w:rPr>
        <w:t>/1</w:t>
      </w:r>
      <w:r w:rsidR="009112A2" w:rsidRPr="001211FD">
        <w:rPr>
          <w:rFonts w:cstheme="minorHAnsi"/>
        </w:rPr>
        <w:t>6</w:t>
      </w:r>
    </w:p>
    <w:p w:rsidR="006F0B87" w:rsidRDefault="006F0B87" w:rsidP="009112A2">
      <w:pPr>
        <w:spacing w:after="0"/>
        <w:ind w:firstLine="720"/>
        <w:rPr>
          <w:rFonts w:cstheme="minorHAnsi"/>
          <w:i/>
        </w:rPr>
      </w:pPr>
      <w:r>
        <w:rPr>
          <w:rFonts w:cstheme="minorHAnsi"/>
        </w:rPr>
        <w:tab/>
      </w:r>
      <w:r>
        <w:rPr>
          <w:rFonts w:cstheme="minorHAnsi"/>
          <w:i/>
        </w:rPr>
        <w:t>Proposed Objectives from AY 14/15 were defined for this academic year as follows:</w:t>
      </w:r>
    </w:p>
    <w:p w:rsidR="00874A8B" w:rsidRDefault="00874A8B" w:rsidP="00865B77">
      <w:pPr>
        <w:spacing w:after="0"/>
        <w:ind w:left="1440"/>
        <w:rPr>
          <w:rFonts w:cstheme="minorHAnsi"/>
          <w:i/>
        </w:rPr>
      </w:pPr>
      <w:r w:rsidRPr="00F33D15">
        <w:rPr>
          <w:rFonts w:cstheme="minorHAnsi"/>
        </w:rPr>
        <w:t>*Validate the quantitative rubric with student samples?</w:t>
      </w:r>
      <w:r>
        <w:rPr>
          <w:rFonts w:cstheme="minorHAnsi"/>
          <w:i/>
        </w:rPr>
        <w:t xml:space="preserve">  Agreed:  Annette will look up resources on how to use a quantitative rubric and bring to next meeting.  Maria </w:t>
      </w:r>
      <w:r w:rsidR="00F40375">
        <w:rPr>
          <w:rFonts w:cstheme="minorHAnsi"/>
          <w:i/>
        </w:rPr>
        <w:t xml:space="preserve">Niswonger </w:t>
      </w:r>
      <w:r>
        <w:rPr>
          <w:rFonts w:cstheme="minorHAnsi"/>
          <w:i/>
        </w:rPr>
        <w:t xml:space="preserve">may have some lab samples.  Rita </w:t>
      </w:r>
      <w:r w:rsidR="00F40375">
        <w:rPr>
          <w:rFonts w:cstheme="minorHAnsi"/>
          <w:i/>
        </w:rPr>
        <w:t xml:space="preserve">Perron </w:t>
      </w:r>
      <w:r>
        <w:rPr>
          <w:rFonts w:cstheme="minorHAnsi"/>
          <w:i/>
        </w:rPr>
        <w:t xml:space="preserve">may be able to provide samples from her SCI 101 class.  Claudette can ask students for samples.  </w:t>
      </w:r>
    </w:p>
    <w:p w:rsidR="006F0B87" w:rsidRDefault="00874A8B" w:rsidP="00761E25">
      <w:pPr>
        <w:spacing w:after="0"/>
        <w:ind w:left="1440"/>
        <w:rPr>
          <w:rFonts w:cstheme="minorHAnsi"/>
          <w:i/>
        </w:rPr>
      </w:pPr>
      <w:r w:rsidRPr="00F33D15">
        <w:rPr>
          <w:rFonts w:cstheme="minorHAnsi"/>
        </w:rPr>
        <w:t>*Repeat the communication assessment with a larger sample?</w:t>
      </w:r>
      <w:r>
        <w:rPr>
          <w:rFonts w:cstheme="minorHAnsi"/>
          <w:i/>
        </w:rPr>
        <w:t xml:space="preserve">  Agreed:  </w:t>
      </w:r>
      <w:r w:rsidR="006F0B87">
        <w:rPr>
          <w:rFonts w:cstheme="minorHAnsi"/>
          <w:i/>
        </w:rPr>
        <w:t xml:space="preserve">Small sampling over a period of time is valid </w:t>
      </w:r>
      <w:r w:rsidR="00761E25">
        <w:rPr>
          <w:rFonts w:cstheme="minorHAnsi"/>
          <w:i/>
        </w:rPr>
        <w:t>until that assessment project produces nothing new.</w:t>
      </w:r>
      <w:r w:rsidR="00E25DC3">
        <w:rPr>
          <w:rFonts w:cstheme="minorHAnsi"/>
          <w:i/>
        </w:rPr>
        <w:t xml:space="preserve">  The request for samples will be more focused </w:t>
      </w:r>
      <w:r w:rsidR="000E08A2">
        <w:rPr>
          <w:rFonts w:cstheme="minorHAnsi"/>
          <w:i/>
        </w:rPr>
        <w:t xml:space="preserve">(refined parameters) </w:t>
      </w:r>
      <w:r w:rsidR="00E25DC3">
        <w:rPr>
          <w:rFonts w:cstheme="minorHAnsi"/>
          <w:i/>
        </w:rPr>
        <w:t xml:space="preserve">than the last time including targeting specific instructors for specific kinds of papers.  The solicitation will begin early in the semester as a heads up for the </w:t>
      </w:r>
      <w:r>
        <w:rPr>
          <w:rFonts w:cstheme="minorHAnsi"/>
          <w:i/>
        </w:rPr>
        <w:t xml:space="preserve">request for </w:t>
      </w:r>
      <w:r w:rsidR="00E25DC3">
        <w:rPr>
          <w:rFonts w:cstheme="minorHAnsi"/>
          <w:i/>
        </w:rPr>
        <w:t>samples later in the semester.</w:t>
      </w:r>
      <w:r w:rsidR="000E08A2">
        <w:rPr>
          <w:rFonts w:cstheme="minorHAnsi"/>
          <w:i/>
        </w:rPr>
        <w:t xml:space="preserve">  </w:t>
      </w:r>
    </w:p>
    <w:p w:rsidR="00865B77" w:rsidRDefault="00865B77" w:rsidP="00761E25">
      <w:pPr>
        <w:spacing w:after="0"/>
        <w:ind w:left="1440"/>
        <w:rPr>
          <w:rFonts w:cstheme="minorHAnsi"/>
          <w:i/>
        </w:rPr>
      </w:pPr>
      <w:r w:rsidRPr="00F33D15">
        <w:rPr>
          <w:rFonts w:cstheme="minorHAnsi"/>
        </w:rPr>
        <w:t>*Begin development of a rubric to measure the ILO on Information Literacy?</w:t>
      </w:r>
      <w:r>
        <w:rPr>
          <w:rFonts w:cstheme="minorHAnsi"/>
          <w:i/>
        </w:rPr>
        <w:t xml:space="preserve">  Agreed:  Development of this ILO will begin this academic year.  Annette will bring the ALA standards for the next meeting.</w:t>
      </w:r>
    </w:p>
    <w:p w:rsidR="00F33D15" w:rsidRDefault="00865B77" w:rsidP="002443A0">
      <w:pPr>
        <w:spacing w:after="0"/>
        <w:ind w:left="1440"/>
        <w:rPr>
          <w:rFonts w:cstheme="minorHAnsi"/>
          <w:i/>
        </w:rPr>
      </w:pPr>
      <w:r>
        <w:rPr>
          <w:rFonts w:cstheme="minorHAnsi"/>
          <w:i/>
        </w:rPr>
        <w:t>*</w:t>
      </w:r>
      <w:r w:rsidRPr="00F33D15">
        <w:rPr>
          <w:rFonts w:cstheme="minorHAnsi"/>
        </w:rPr>
        <w:t>Continue to communicate with the larger campus about assessment and build a culture of assessment on campus?</w:t>
      </w:r>
      <w:r>
        <w:rPr>
          <w:rFonts w:cstheme="minorHAnsi"/>
          <w:i/>
        </w:rPr>
        <w:t xml:space="preserve"> </w:t>
      </w:r>
      <w:r w:rsidR="00F33D15">
        <w:rPr>
          <w:rFonts w:cstheme="minorHAnsi"/>
          <w:i/>
        </w:rPr>
        <w:t xml:space="preserve"> </w:t>
      </w:r>
      <w:r>
        <w:rPr>
          <w:rFonts w:cstheme="minorHAnsi"/>
          <w:i/>
        </w:rPr>
        <w:t xml:space="preserve"> Agreed:  Stefanie will send out an article about the evidence of assessment culture in a college.  Next steps included discussion about meeting and presentations about results.  It was suggested by Dianne that </w:t>
      </w:r>
      <w:r w:rsidR="00F40375">
        <w:rPr>
          <w:rFonts w:cstheme="minorHAnsi"/>
          <w:i/>
        </w:rPr>
        <w:t xml:space="preserve">Peg </w:t>
      </w:r>
      <w:r>
        <w:rPr>
          <w:rFonts w:cstheme="minorHAnsi"/>
          <w:i/>
        </w:rPr>
        <w:t xml:space="preserve">might be able to share something in regard to ILOs and the </w:t>
      </w:r>
      <w:r w:rsidR="002443A0">
        <w:rPr>
          <w:rFonts w:cstheme="minorHAnsi"/>
          <w:i/>
        </w:rPr>
        <w:t xml:space="preserve">vigorous Vet Tech competencies.  </w:t>
      </w:r>
      <w:r>
        <w:rPr>
          <w:rFonts w:cstheme="minorHAnsi"/>
          <w:i/>
        </w:rPr>
        <w:t xml:space="preserve">The committee will work on an assessment lib guide that can </w:t>
      </w:r>
      <w:r w:rsidR="00F40375">
        <w:rPr>
          <w:rFonts w:cstheme="minorHAnsi"/>
          <w:i/>
        </w:rPr>
        <w:t>include videos embedded</w:t>
      </w:r>
      <w:r>
        <w:rPr>
          <w:rFonts w:cstheme="minorHAnsi"/>
          <w:i/>
        </w:rPr>
        <w:t xml:space="preserve"> in</w:t>
      </w:r>
      <w:r w:rsidR="00F40375">
        <w:rPr>
          <w:rFonts w:cstheme="minorHAnsi"/>
          <w:i/>
        </w:rPr>
        <w:t>to</w:t>
      </w:r>
      <w:r>
        <w:rPr>
          <w:rFonts w:cstheme="minorHAnsi"/>
          <w:i/>
        </w:rPr>
        <w:t xml:space="preserve"> the page that can be linked</w:t>
      </w:r>
      <w:r w:rsidR="00F33D15">
        <w:rPr>
          <w:rFonts w:cstheme="minorHAnsi"/>
          <w:i/>
        </w:rPr>
        <w:t xml:space="preserve"> from the portal’s faculty tab.  </w:t>
      </w:r>
      <w:r w:rsidR="00F40375">
        <w:rPr>
          <w:rFonts w:cstheme="minorHAnsi"/>
          <w:i/>
        </w:rPr>
        <w:t>(</w:t>
      </w:r>
      <w:r w:rsidR="00F33D15">
        <w:rPr>
          <w:rFonts w:cstheme="minorHAnsi"/>
          <w:i/>
        </w:rPr>
        <w:t>Surveys may be available in lib guides.</w:t>
      </w:r>
      <w:r w:rsidR="00F40375">
        <w:rPr>
          <w:rFonts w:cstheme="minorHAnsi"/>
          <w:i/>
        </w:rPr>
        <w:t>)</w:t>
      </w:r>
    </w:p>
    <w:p w:rsidR="000E08A2" w:rsidRDefault="000E08A2" w:rsidP="00761E25">
      <w:pPr>
        <w:spacing w:after="0"/>
        <w:ind w:left="1440"/>
        <w:rPr>
          <w:rFonts w:cstheme="minorHAnsi"/>
          <w:i/>
        </w:rPr>
      </w:pPr>
    </w:p>
    <w:p w:rsidR="002F7C93" w:rsidRDefault="007B55D5" w:rsidP="00D30C34">
      <w:pPr>
        <w:spacing w:after="0"/>
        <w:rPr>
          <w:rFonts w:cstheme="minorHAnsi"/>
        </w:rPr>
      </w:pPr>
      <w:r w:rsidRPr="001211FD">
        <w:rPr>
          <w:rFonts w:cstheme="minorHAnsi"/>
        </w:rPr>
        <w:tab/>
      </w:r>
      <w:r w:rsidR="001211FD" w:rsidRPr="001211FD">
        <w:rPr>
          <w:rFonts w:cstheme="minorHAnsi"/>
        </w:rPr>
        <w:t>4.5</w:t>
      </w:r>
      <w:r w:rsidR="00B747C3" w:rsidRPr="001211FD">
        <w:rPr>
          <w:rFonts w:cstheme="minorHAnsi"/>
        </w:rPr>
        <w:t xml:space="preserve"> </w:t>
      </w:r>
      <w:r w:rsidR="008C7CAB" w:rsidRPr="001211FD">
        <w:rPr>
          <w:rFonts w:cstheme="minorHAnsi"/>
        </w:rPr>
        <w:t xml:space="preserve">Plans for creating the ILO rubric on </w:t>
      </w:r>
      <w:r w:rsidR="009112A2" w:rsidRPr="001211FD">
        <w:rPr>
          <w:rFonts w:cstheme="minorHAnsi"/>
        </w:rPr>
        <w:t>Information Literacy</w:t>
      </w:r>
    </w:p>
    <w:p w:rsidR="00F33D15" w:rsidRPr="002443A0" w:rsidRDefault="00F33D15" w:rsidP="00D30C34">
      <w:pPr>
        <w:spacing w:after="0"/>
        <w:rPr>
          <w:rFonts w:cstheme="minorHAnsi"/>
          <w:i/>
        </w:rPr>
      </w:pPr>
      <w:r>
        <w:rPr>
          <w:rFonts w:cstheme="minorHAnsi"/>
        </w:rPr>
        <w:tab/>
      </w:r>
      <w:r>
        <w:rPr>
          <w:rFonts w:cstheme="minorHAnsi"/>
        </w:rPr>
        <w:tab/>
      </w:r>
      <w:r w:rsidR="002443A0" w:rsidRPr="002443A0">
        <w:rPr>
          <w:rFonts w:cstheme="minorHAnsi"/>
          <w:i/>
        </w:rPr>
        <w:t>Contained in 4.4</w:t>
      </w:r>
      <w:r w:rsidR="002443A0">
        <w:rPr>
          <w:rFonts w:cstheme="minorHAnsi"/>
          <w:i/>
        </w:rPr>
        <w:t>.  Bring/send (Stefanie) samples for next meeting.</w:t>
      </w:r>
    </w:p>
    <w:p w:rsidR="008C7CAB" w:rsidRPr="001211FD" w:rsidRDefault="008C7CAB" w:rsidP="00D30C34">
      <w:pPr>
        <w:spacing w:after="0"/>
      </w:pPr>
      <w:r w:rsidRPr="001211FD">
        <w:rPr>
          <w:rFonts w:cstheme="minorHAnsi"/>
        </w:rPr>
        <w:tab/>
      </w:r>
    </w:p>
    <w:p w:rsidR="00334C65" w:rsidRPr="001211FD" w:rsidRDefault="00004FC9" w:rsidP="00D30C34">
      <w:pPr>
        <w:spacing w:after="0"/>
      </w:pPr>
      <w:r w:rsidRPr="001211FD">
        <w:t>5</w:t>
      </w:r>
      <w:r w:rsidR="00334C65" w:rsidRPr="001211FD">
        <w:t>. Old Business</w:t>
      </w:r>
    </w:p>
    <w:p w:rsidR="00CE3930" w:rsidRDefault="007B55D5" w:rsidP="004A04DD">
      <w:pPr>
        <w:spacing w:after="0"/>
      </w:pPr>
      <w:r w:rsidRPr="001211FD">
        <w:tab/>
      </w:r>
      <w:r w:rsidR="00CE3930" w:rsidRPr="001211FD">
        <w:t>5.</w:t>
      </w:r>
      <w:r w:rsidR="004A04DD" w:rsidRPr="001211FD">
        <w:t>1</w:t>
      </w:r>
      <w:r w:rsidR="00CE3930" w:rsidRPr="001211FD">
        <w:t xml:space="preserve"> Review of </w:t>
      </w:r>
      <w:r w:rsidR="009112A2" w:rsidRPr="001211FD">
        <w:t>Quantitative</w:t>
      </w:r>
      <w:r w:rsidR="00CE3930" w:rsidRPr="001211FD">
        <w:t xml:space="preserve"> Rubric and discussion on next steps</w:t>
      </w:r>
    </w:p>
    <w:p w:rsidR="002443A0" w:rsidRPr="002443A0" w:rsidRDefault="002443A0" w:rsidP="002443A0">
      <w:pPr>
        <w:spacing w:after="0"/>
        <w:ind w:left="1440"/>
        <w:rPr>
          <w:i/>
        </w:rPr>
      </w:pPr>
      <w:r>
        <w:rPr>
          <w:i/>
        </w:rPr>
        <w:t>Mark Monnin had an abbreviated conversation with Annette that “average” was an incorrect heading in the rubric.  After some discussion the committee agreed that it meant “acceptable” and where the “average” student would be leaving YCCC. There was also discussion about using the quantitative rubric for areas other than math.  For some</w:t>
      </w:r>
      <w:r w:rsidR="00F40375">
        <w:rPr>
          <w:i/>
        </w:rPr>
        <w:t xml:space="preserve"> areas</w:t>
      </w:r>
      <w:r>
        <w:rPr>
          <w:i/>
        </w:rPr>
        <w:t xml:space="preserve">, the last row labelled “Solve – Draw reasonable conclusion from </w:t>
      </w:r>
      <w:r w:rsidR="00F40375">
        <w:rPr>
          <w:i/>
        </w:rPr>
        <w:t>data? “may</w:t>
      </w:r>
      <w:r>
        <w:rPr>
          <w:i/>
        </w:rPr>
        <w:t xml:space="preserve"> not involve </w:t>
      </w:r>
      <w:r w:rsidR="00F40375">
        <w:rPr>
          <w:i/>
        </w:rPr>
        <w:t xml:space="preserve">deriving at a </w:t>
      </w:r>
      <w:r>
        <w:rPr>
          <w:i/>
        </w:rPr>
        <w:t>solution but would involve drawing a reasonable conclusion form data, charts, etc.</w:t>
      </w:r>
    </w:p>
    <w:p w:rsidR="00502451" w:rsidRPr="002443A0" w:rsidRDefault="00F33D15" w:rsidP="00D30C34">
      <w:pPr>
        <w:spacing w:after="0"/>
        <w:rPr>
          <w:rFonts w:cstheme="minorHAnsi"/>
          <w:i/>
        </w:rPr>
      </w:pPr>
      <w:r>
        <w:rPr>
          <w:rFonts w:cstheme="minorHAnsi"/>
        </w:rPr>
        <w:t xml:space="preserve"> </w:t>
      </w:r>
      <w:r>
        <w:rPr>
          <w:rFonts w:cstheme="minorHAnsi"/>
        </w:rPr>
        <w:tab/>
      </w:r>
      <w:r>
        <w:rPr>
          <w:rFonts w:cstheme="minorHAnsi"/>
        </w:rPr>
        <w:tab/>
      </w:r>
    </w:p>
    <w:p w:rsidR="00D57B36" w:rsidRPr="001211FD" w:rsidRDefault="00004FC9" w:rsidP="00D30C34">
      <w:pPr>
        <w:spacing w:after="0"/>
        <w:rPr>
          <w:rFonts w:cstheme="minorHAnsi"/>
        </w:rPr>
      </w:pPr>
      <w:r w:rsidRPr="001211FD">
        <w:rPr>
          <w:rFonts w:cstheme="minorHAnsi"/>
        </w:rPr>
        <w:t>6</w:t>
      </w:r>
      <w:r w:rsidR="00CD561F" w:rsidRPr="001211FD">
        <w:rPr>
          <w:rFonts w:cstheme="minorHAnsi"/>
        </w:rPr>
        <w:t>.</w:t>
      </w:r>
      <w:r w:rsidR="00E932EE" w:rsidRPr="001211FD">
        <w:rPr>
          <w:rFonts w:cstheme="minorHAnsi"/>
        </w:rPr>
        <w:t xml:space="preserve"> </w:t>
      </w:r>
      <w:r w:rsidR="00CD561F" w:rsidRPr="001211FD">
        <w:rPr>
          <w:rFonts w:cstheme="minorHAnsi"/>
        </w:rPr>
        <w:t xml:space="preserve"> Announcements</w:t>
      </w:r>
    </w:p>
    <w:p w:rsidR="001A04E1" w:rsidRPr="001211FD" w:rsidRDefault="001A04E1" w:rsidP="00D30C34">
      <w:pPr>
        <w:spacing w:after="0"/>
        <w:rPr>
          <w:rFonts w:cstheme="minorHAnsi"/>
        </w:rPr>
      </w:pPr>
    </w:p>
    <w:p w:rsidR="00CD561F" w:rsidRPr="001211FD" w:rsidRDefault="00004FC9" w:rsidP="00D30C34">
      <w:pPr>
        <w:spacing w:after="0"/>
        <w:rPr>
          <w:rFonts w:cstheme="minorHAnsi"/>
        </w:rPr>
      </w:pPr>
      <w:r w:rsidRPr="001211FD">
        <w:rPr>
          <w:rFonts w:cstheme="minorHAnsi"/>
        </w:rPr>
        <w:t>7</w:t>
      </w:r>
      <w:r w:rsidR="00CD561F" w:rsidRPr="001211FD">
        <w:rPr>
          <w:rFonts w:cstheme="minorHAnsi"/>
        </w:rPr>
        <w:t>. Adjournment</w:t>
      </w:r>
    </w:p>
    <w:p w:rsidR="001A04E1" w:rsidRPr="002443A0" w:rsidRDefault="002443A0" w:rsidP="00D30C34">
      <w:pPr>
        <w:spacing w:after="0"/>
        <w:rPr>
          <w:rFonts w:cstheme="minorHAnsi"/>
          <w:i/>
        </w:rPr>
      </w:pPr>
      <w:r>
        <w:rPr>
          <w:rFonts w:cstheme="minorHAnsi"/>
        </w:rPr>
        <w:tab/>
      </w:r>
      <w:r>
        <w:rPr>
          <w:rFonts w:cstheme="minorHAnsi"/>
        </w:rPr>
        <w:tab/>
      </w:r>
      <w:r>
        <w:rPr>
          <w:rFonts w:cstheme="minorHAnsi"/>
          <w:i/>
        </w:rPr>
        <w:t>Claudette motioned to adjourn, seconded by Dianne and passed.</w:t>
      </w:r>
    </w:p>
    <w:sectPr w:rsidR="001A04E1" w:rsidRPr="002443A0" w:rsidSect="0063121E">
      <w:headerReference w:type="even" r:id="rId9"/>
      <w:headerReference w:type="default" r:id="rId10"/>
      <w:footerReference w:type="even" r:id="rId11"/>
      <w:footerReference w:type="default" r:id="rId12"/>
      <w:headerReference w:type="first" r:id="rId13"/>
      <w:footerReference w:type="first" r:id="rId14"/>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EA7" w:rsidRDefault="00F22EA7" w:rsidP="00F22EA7">
      <w:pPr>
        <w:spacing w:after="0" w:line="240" w:lineRule="auto"/>
      </w:pPr>
      <w:r>
        <w:separator/>
      </w:r>
    </w:p>
  </w:endnote>
  <w:endnote w:type="continuationSeparator" w:id="0">
    <w:p w:rsidR="00F22EA7" w:rsidRDefault="00F22EA7" w:rsidP="00F2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A7" w:rsidRDefault="00F22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A7" w:rsidRDefault="00F22E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A7" w:rsidRDefault="00F22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EA7" w:rsidRDefault="00F22EA7" w:rsidP="00F22EA7">
      <w:pPr>
        <w:spacing w:after="0" w:line="240" w:lineRule="auto"/>
      </w:pPr>
      <w:r>
        <w:separator/>
      </w:r>
    </w:p>
  </w:footnote>
  <w:footnote w:type="continuationSeparator" w:id="0">
    <w:p w:rsidR="00F22EA7" w:rsidRDefault="00F22EA7" w:rsidP="00F22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A7" w:rsidRDefault="00F22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A7" w:rsidRDefault="00F22E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A7" w:rsidRDefault="00F22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A68DE"/>
    <w:multiLevelType w:val="hybridMultilevel"/>
    <w:tmpl w:val="6C70823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176DF"/>
    <w:multiLevelType w:val="hybridMultilevel"/>
    <w:tmpl w:val="FE7EE35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E5766"/>
    <w:multiLevelType w:val="hybridMultilevel"/>
    <w:tmpl w:val="6E96DAB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127CF7"/>
    <w:multiLevelType w:val="hybridMultilevel"/>
    <w:tmpl w:val="6C66F24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34"/>
    <w:rsid w:val="00004D09"/>
    <w:rsid w:val="00004FC9"/>
    <w:rsid w:val="000E08A2"/>
    <w:rsid w:val="001211FD"/>
    <w:rsid w:val="001A04E1"/>
    <w:rsid w:val="001F1772"/>
    <w:rsid w:val="002443A0"/>
    <w:rsid w:val="00244DB9"/>
    <w:rsid w:val="002F2FEB"/>
    <w:rsid w:val="002F7C93"/>
    <w:rsid w:val="00334C65"/>
    <w:rsid w:val="00357DE3"/>
    <w:rsid w:val="00375399"/>
    <w:rsid w:val="00445676"/>
    <w:rsid w:val="004A04DD"/>
    <w:rsid w:val="004E5002"/>
    <w:rsid w:val="00502451"/>
    <w:rsid w:val="005417BE"/>
    <w:rsid w:val="00562D54"/>
    <w:rsid w:val="006025FB"/>
    <w:rsid w:val="0063121E"/>
    <w:rsid w:val="00633197"/>
    <w:rsid w:val="006719A7"/>
    <w:rsid w:val="006A6F29"/>
    <w:rsid w:val="006F0B87"/>
    <w:rsid w:val="00723F7C"/>
    <w:rsid w:val="00761E25"/>
    <w:rsid w:val="007B55D5"/>
    <w:rsid w:val="007E6BD3"/>
    <w:rsid w:val="00810957"/>
    <w:rsid w:val="008435E6"/>
    <w:rsid w:val="00844B97"/>
    <w:rsid w:val="00865B77"/>
    <w:rsid w:val="00874A8B"/>
    <w:rsid w:val="00885D14"/>
    <w:rsid w:val="008C7CAB"/>
    <w:rsid w:val="009112A2"/>
    <w:rsid w:val="00921A23"/>
    <w:rsid w:val="009818D1"/>
    <w:rsid w:val="009828B3"/>
    <w:rsid w:val="009B638F"/>
    <w:rsid w:val="009C72D2"/>
    <w:rsid w:val="00A23C83"/>
    <w:rsid w:val="00AA75C9"/>
    <w:rsid w:val="00AC249B"/>
    <w:rsid w:val="00B40D3F"/>
    <w:rsid w:val="00B721BE"/>
    <w:rsid w:val="00B747C3"/>
    <w:rsid w:val="00B9638A"/>
    <w:rsid w:val="00BC4DEE"/>
    <w:rsid w:val="00BE2B1B"/>
    <w:rsid w:val="00CD561F"/>
    <w:rsid w:val="00CE3930"/>
    <w:rsid w:val="00D05B1A"/>
    <w:rsid w:val="00D30C34"/>
    <w:rsid w:val="00D34C66"/>
    <w:rsid w:val="00D57B36"/>
    <w:rsid w:val="00E25DC3"/>
    <w:rsid w:val="00E87C52"/>
    <w:rsid w:val="00E932EE"/>
    <w:rsid w:val="00EA0D1A"/>
    <w:rsid w:val="00EA5541"/>
    <w:rsid w:val="00EB7386"/>
    <w:rsid w:val="00EC2115"/>
    <w:rsid w:val="00ED2DC4"/>
    <w:rsid w:val="00F22EA7"/>
    <w:rsid w:val="00F33D15"/>
    <w:rsid w:val="00F40375"/>
    <w:rsid w:val="00F4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DBA62A6-2FE1-4509-BA98-2FCDDACE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34"/>
    <w:rPr>
      <w:rFonts w:ascii="Tahoma" w:hAnsi="Tahoma" w:cs="Tahoma"/>
      <w:sz w:val="16"/>
      <w:szCs w:val="16"/>
    </w:rPr>
  </w:style>
  <w:style w:type="paragraph" w:styleId="ListParagraph">
    <w:name w:val="List Paragraph"/>
    <w:basedOn w:val="Normal"/>
    <w:uiPriority w:val="34"/>
    <w:qFormat/>
    <w:rsid w:val="00BC4DEE"/>
    <w:pPr>
      <w:ind w:left="720"/>
      <w:contextualSpacing/>
    </w:pPr>
  </w:style>
  <w:style w:type="paragraph" w:styleId="Header">
    <w:name w:val="header"/>
    <w:basedOn w:val="Normal"/>
    <w:link w:val="HeaderChar"/>
    <w:uiPriority w:val="99"/>
    <w:unhideWhenUsed/>
    <w:rsid w:val="00F22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EA7"/>
  </w:style>
  <w:style w:type="paragraph" w:styleId="Footer">
    <w:name w:val="footer"/>
    <w:basedOn w:val="Normal"/>
    <w:link w:val="FooterChar"/>
    <w:uiPriority w:val="99"/>
    <w:unhideWhenUsed/>
    <w:rsid w:val="00F22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976C8-E2AE-45D3-B3A3-5E536721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Forster</dc:creator>
  <cp:lastModifiedBy>Joy Locher</cp:lastModifiedBy>
  <cp:revision>2</cp:revision>
  <cp:lastPrinted>2014-02-27T16:48:00Z</cp:lastPrinted>
  <dcterms:created xsi:type="dcterms:W3CDTF">2015-10-16T14:58:00Z</dcterms:created>
  <dcterms:modified xsi:type="dcterms:W3CDTF">2015-10-16T14:58:00Z</dcterms:modified>
</cp:coreProperties>
</file>