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0C34">
      <w:pPr>
        <w:spacing w:after="0"/>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E02504" w:rsidRDefault="00E02504" w:rsidP="00D30C34">
      <w:pPr>
        <w:spacing w:after="0"/>
        <w:rPr>
          <w:rFonts w:cstheme="minorHAnsi"/>
          <w:b/>
          <w:sz w:val="24"/>
          <w:szCs w:val="24"/>
        </w:rPr>
      </w:pPr>
    </w:p>
    <w:p w:rsidR="00D30C34" w:rsidRPr="001211FD" w:rsidRDefault="00EA0D1A" w:rsidP="00D30C34">
      <w:pPr>
        <w:spacing w:after="0"/>
        <w:rPr>
          <w:rFonts w:cstheme="minorHAnsi"/>
          <w:b/>
          <w:sz w:val="24"/>
          <w:szCs w:val="24"/>
        </w:rPr>
      </w:pPr>
      <w:r w:rsidRPr="001211FD">
        <w:rPr>
          <w:rFonts w:cstheme="minorHAnsi"/>
          <w:b/>
          <w:sz w:val="24"/>
          <w:szCs w:val="24"/>
        </w:rPr>
        <w:t>Assessment Committee</w:t>
      </w:r>
    </w:p>
    <w:p w:rsidR="002F2FEB" w:rsidRDefault="00A33A30" w:rsidP="00D30C34">
      <w:pPr>
        <w:spacing w:after="0"/>
        <w:rPr>
          <w:rFonts w:cstheme="minorHAnsi"/>
          <w:b/>
          <w:sz w:val="24"/>
          <w:szCs w:val="24"/>
        </w:rPr>
      </w:pPr>
      <w:r>
        <w:rPr>
          <w:rFonts w:cstheme="minorHAnsi"/>
          <w:b/>
          <w:sz w:val="24"/>
          <w:szCs w:val="24"/>
        </w:rPr>
        <w:t>Thursday November 19, 2015</w:t>
      </w:r>
    </w:p>
    <w:p w:rsidR="002F2FEB" w:rsidRDefault="002F2FEB" w:rsidP="00D30C34">
      <w:pPr>
        <w:spacing w:after="0"/>
        <w:rPr>
          <w:rFonts w:cstheme="minorHAnsi"/>
          <w:b/>
          <w:sz w:val="24"/>
          <w:szCs w:val="24"/>
        </w:rPr>
      </w:pPr>
      <w:bookmarkStart w:id="0" w:name="_GoBack"/>
      <w:bookmarkEnd w:id="0"/>
      <w:r w:rsidRPr="001211FD">
        <w:rPr>
          <w:rFonts w:cstheme="minorHAnsi"/>
          <w:b/>
          <w:sz w:val="24"/>
          <w:szCs w:val="24"/>
        </w:rPr>
        <w:t xml:space="preserve">12:30 – 2:00 in the </w:t>
      </w:r>
      <w:r w:rsidR="007D0CDD">
        <w:rPr>
          <w:rFonts w:cstheme="minorHAnsi"/>
          <w:b/>
          <w:sz w:val="24"/>
          <w:szCs w:val="24"/>
        </w:rPr>
        <w:t>Community Board Room</w:t>
      </w:r>
    </w:p>
    <w:p w:rsidR="001211FD" w:rsidRDefault="001211FD" w:rsidP="00D30C34">
      <w:pPr>
        <w:spacing w:after="0"/>
        <w:rPr>
          <w:rFonts w:cstheme="minorHAnsi"/>
          <w:b/>
          <w:sz w:val="24"/>
          <w:szCs w:val="24"/>
        </w:rPr>
      </w:pPr>
    </w:p>
    <w:p w:rsidR="00605018" w:rsidRPr="00605018" w:rsidRDefault="00605018" w:rsidP="00D30C34">
      <w:pPr>
        <w:spacing w:after="0"/>
        <w:rPr>
          <w:rFonts w:cstheme="minorHAnsi"/>
          <w:sz w:val="24"/>
          <w:szCs w:val="24"/>
        </w:rPr>
      </w:pPr>
      <w:r w:rsidRPr="00605018">
        <w:rPr>
          <w:rFonts w:cstheme="minorHAnsi"/>
          <w:sz w:val="24"/>
          <w:szCs w:val="24"/>
        </w:rPr>
        <w:t>Present:</w:t>
      </w:r>
      <w:r w:rsidRPr="00605018">
        <w:rPr>
          <w:rFonts w:cstheme="minorHAnsi"/>
          <w:sz w:val="24"/>
          <w:szCs w:val="24"/>
        </w:rPr>
        <w:tab/>
      </w:r>
      <w:r w:rsidRPr="00605018">
        <w:rPr>
          <w:rFonts w:cstheme="minorHAnsi"/>
          <w:sz w:val="24"/>
          <w:szCs w:val="24"/>
        </w:rPr>
        <w:tab/>
      </w:r>
      <w:r w:rsidRPr="00605018">
        <w:rPr>
          <w:rFonts w:cstheme="minorHAnsi"/>
          <w:sz w:val="24"/>
          <w:szCs w:val="24"/>
        </w:rPr>
        <w:tab/>
      </w:r>
      <w:r w:rsidRPr="00605018">
        <w:rPr>
          <w:rFonts w:cstheme="minorHAnsi"/>
          <w:sz w:val="24"/>
          <w:szCs w:val="24"/>
        </w:rPr>
        <w:tab/>
        <w:t>Absent:</w:t>
      </w:r>
      <w:r w:rsidRPr="00605018">
        <w:rPr>
          <w:rFonts w:cstheme="minorHAnsi"/>
          <w:sz w:val="24"/>
          <w:szCs w:val="24"/>
        </w:rPr>
        <w:tab/>
      </w:r>
      <w:r w:rsidRPr="00605018">
        <w:rPr>
          <w:rFonts w:cstheme="minorHAnsi"/>
          <w:sz w:val="24"/>
          <w:szCs w:val="24"/>
        </w:rPr>
        <w:tab/>
      </w:r>
      <w:r w:rsidRPr="00605018">
        <w:rPr>
          <w:rFonts w:cstheme="minorHAnsi"/>
          <w:sz w:val="24"/>
          <w:szCs w:val="24"/>
        </w:rPr>
        <w:tab/>
        <w:t>Recorder:</w:t>
      </w:r>
    </w:p>
    <w:p w:rsidR="00605018" w:rsidRPr="00605018" w:rsidRDefault="00605018" w:rsidP="00D30C34">
      <w:pPr>
        <w:spacing w:after="0"/>
        <w:rPr>
          <w:rFonts w:cstheme="minorHAnsi"/>
          <w:sz w:val="24"/>
          <w:szCs w:val="24"/>
        </w:rPr>
      </w:pPr>
      <w:r w:rsidRPr="00605018">
        <w:rPr>
          <w:rFonts w:cstheme="minorHAnsi"/>
          <w:sz w:val="24"/>
          <w:szCs w:val="24"/>
        </w:rPr>
        <w:t>Stefanie Forster</w:t>
      </w:r>
      <w:r w:rsidRPr="00605018">
        <w:rPr>
          <w:rFonts w:cstheme="minorHAnsi"/>
          <w:sz w:val="24"/>
          <w:szCs w:val="24"/>
        </w:rPr>
        <w:tab/>
      </w:r>
      <w:r w:rsidRPr="00605018">
        <w:rPr>
          <w:rFonts w:cstheme="minorHAnsi"/>
          <w:sz w:val="24"/>
          <w:szCs w:val="24"/>
        </w:rPr>
        <w:tab/>
      </w:r>
      <w:r w:rsidRPr="00605018">
        <w:rPr>
          <w:rFonts w:cstheme="minorHAnsi"/>
          <w:sz w:val="24"/>
          <w:szCs w:val="24"/>
        </w:rPr>
        <w:tab/>
      </w:r>
      <w:r w:rsidRPr="00605018">
        <w:rPr>
          <w:rFonts w:cstheme="minorHAnsi"/>
          <w:sz w:val="24"/>
          <w:szCs w:val="24"/>
        </w:rPr>
        <w:tab/>
      </w:r>
      <w:r w:rsidRPr="00605018">
        <w:rPr>
          <w:rFonts w:cstheme="minorHAnsi"/>
          <w:sz w:val="24"/>
          <w:szCs w:val="24"/>
        </w:rPr>
        <w:tab/>
      </w:r>
      <w:r w:rsidRPr="00605018">
        <w:rPr>
          <w:rFonts w:cstheme="minorHAnsi"/>
          <w:sz w:val="24"/>
          <w:szCs w:val="24"/>
        </w:rPr>
        <w:tab/>
      </w:r>
      <w:r w:rsidR="00AB5D59">
        <w:rPr>
          <w:rFonts w:cstheme="minorHAnsi"/>
          <w:sz w:val="24"/>
          <w:szCs w:val="24"/>
        </w:rPr>
        <w:t>S. Forster/R. Perron</w:t>
      </w:r>
    </w:p>
    <w:p w:rsidR="00605018" w:rsidRPr="00605018" w:rsidRDefault="00605018" w:rsidP="00D30C34">
      <w:pPr>
        <w:spacing w:after="0"/>
        <w:rPr>
          <w:rFonts w:cstheme="minorHAnsi"/>
          <w:sz w:val="24"/>
          <w:szCs w:val="24"/>
        </w:rPr>
      </w:pPr>
      <w:r w:rsidRPr="00605018">
        <w:rPr>
          <w:rFonts w:cstheme="minorHAnsi"/>
          <w:sz w:val="24"/>
          <w:szCs w:val="24"/>
        </w:rPr>
        <w:t>Dianne Fallon</w:t>
      </w:r>
    </w:p>
    <w:p w:rsidR="00605018" w:rsidRDefault="00605018" w:rsidP="00D30C34">
      <w:pPr>
        <w:spacing w:after="0"/>
        <w:rPr>
          <w:rFonts w:cstheme="minorHAnsi"/>
          <w:sz w:val="24"/>
          <w:szCs w:val="24"/>
        </w:rPr>
      </w:pPr>
      <w:r w:rsidRPr="00605018">
        <w:rPr>
          <w:rFonts w:cstheme="minorHAnsi"/>
          <w:sz w:val="24"/>
          <w:szCs w:val="24"/>
        </w:rPr>
        <w:t>Maria Niswonger</w:t>
      </w:r>
    </w:p>
    <w:p w:rsidR="00AB5D59" w:rsidRPr="00605018" w:rsidRDefault="00AB5D59" w:rsidP="00D30C34">
      <w:pPr>
        <w:spacing w:after="0"/>
        <w:rPr>
          <w:rFonts w:cstheme="minorHAnsi"/>
          <w:sz w:val="24"/>
          <w:szCs w:val="24"/>
        </w:rPr>
      </w:pPr>
      <w:r>
        <w:rPr>
          <w:rFonts w:cstheme="minorHAnsi"/>
          <w:sz w:val="24"/>
          <w:szCs w:val="24"/>
        </w:rPr>
        <w:t>Rita Perron</w:t>
      </w:r>
    </w:p>
    <w:p w:rsidR="00605018" w:rsidRPr="00605018" w:rsidRDefault="00605018" w:rsidP="00D30C34">
      <w:pPr>
        <w:spacing w:after="0"/>
        <w:rPr>
          <w:rFonts w:cstheme="minorHAnsi"/>
          <w:sz w:val="24"/>
          <w:szCs w:val="24"/>
        </w:rPr>
      </w:pPr>
      <w:r w:rsidRPr="00605018">
        <w:rPr>
          <w:rFonts w:cstheme="minorHAnsi"/>
          <w:sz w:val="24"/>
          <w:szCs w:val="24"/>
        </w:rPr>
        <w:t>Annette Tanguay</w:t>
      </w:r>
    </w:p>
    <w:p w:rsidR="00605018" w:rsidRPr="00605018" w:rsidRDefault="00605018" w:rsidP="00D30C34">
      <w:pPr>
        <w:spacing w:after="0"/>
        <w:rPr>
          <w:rFonts w:cstheme="minorHAnsi"/>
          <w:sz w:val="24"/>
          <w:szCs w:val="24"/>
        </w:rPr>
      </w:pPr>
      <w:r w:rsidRPr="00605018">
        <w:rPr>
          <w:rFonts w:cstheme="minorHAnsi"/>
          <w:sz w:val="24"/>
          <w:szCs w:val="24"/>
        </w:rPr>
        <w:t>Claudette Dupee</w:t>
      </w:r>
    </w:p>
    <w:p w:rsidR="00605018" w:rsidRPr="00605018" w:rsidRDefault="00605018" w:rsidP="00D30C34">
      <w:pPr>
        <w:spacing w:after="0"/>
        <w:rPr>
          <w:rFonts w:cstheme="minorHAnsi"/>
          <w:sz w:val="24"/>
          <w:szCs w:val="24"/>
        </w:rPr>
      </w:pPr>
      <w:r w:rsidRPr="00605018">
        <w:rPr>
          <w:rFonts w:cstheme="minorHAnsi"/>
          <w:sz w:val="24"/>
          <w:szCs w:val="24"/>
        </w:rPr>
        <w:t>Margaret Wheeler</w:t>
      </w:r>
    </w:p>
    <w:p w:rsidR="00605018" w:rsidRDefault="00605018" w:rsidP="00D30C34">
      <w:pPr>
        <w:spacing w:after="0"/>
        <w:rPr>
          <w:rFonts w:cstheme="minorHAnsi"/>
          <w:b/>
          <w:sz w:val="24"/>
          <w:szCs w:val="24"/>
        </w:rPr>
      </w:pPr>
    </w:p>
    <w:p w:rsidR="00605018" w:rsidRDefault="00605018" w:rsidP="00D30C34">
      <w:pPr>
        <w:spacing w:after="0"/>
        <w:rPr>
          <w:rFonts w:cstheme="minorHAnsi"/>
          <w:b/>
          <w:sz w:val="24"/>
          <w:szCs w:val="24"/>
        </w:rPr>
      </w:pPr>
    </w:p>
    <w:p w:rsidR="00445676" w:rsidRPr="001211FD" w:rsidRDefault="00605018" w:rsidP="00605018">
      <w:pPr>
        <w:spacing w:after="0"/>
        <w:jc w:val="center"/>
        <w:rPr>
          <w:rFonts w:cstheme="minorHAnsi"/>
          <w:b/>
          <w:sz w:val="28"/>
          <w:szCs w:val="28"/>
        </w:rPr>
      </w:pPr>
      <w:r>
        <w:rPr>
          <w:rFonts w:cstheme="minorHAnsi"/>
          <w:b/>
          <w:sz w:val="28"/>
          <w:szCs w:val="28"/>
        </w:rPr>
        <w:t>Minutes</w:t>
      </w:r>
    </w:p>
    <w:p w:rsidR="00BC4DEE" w:rsidRPr="001211FD" w:rsidRDefault="00BC4DEE" w:rsidP="00D30C34">
      <w:pPr>
        <w:spacing w:after="0"/>
        <w:rPr>
          <w:rFonts w:cstheme="minorHAnsi"/>
        </w:rPr>
      </w:pPr>
    </w:p>
    <w:p w:rsidR="00D30C34" w:rsidRDefault="00D30C34" w:rsidP="00E02504">
      <w:pPr>
        <w:pStyle w:val="ListParagraph"/>
        <w:numPr>
          <w:ilvl w:val="0"/>
          <w:numId w:val="5"/>
        </w:numPr>
        <w:spacing w:after="0"/>
        <w:rPr>
          <w:rFonts w:cstheme="minorHAnsi"/>
        </w:rPr>
      </w:pPr>
      <w:r w:rsidRPr="00E02504">
        <w:rPr>
          <w:rFonts w:cstheme="minorHAnsi"/>
        </w:rPr>
        <w:t>Call to Order</w:t>
      </w:r>
    </w:p>
    <w:p w:rsidR="00605018" w:rsidRPr="00E02504" w:rsidRDefault="00605018" w:rsidP="00605018">
      <w:pPr>
        <w:pStyle w:val="ListParagraph"/>
        <w:spacing w:after="0"/>
        <w:ind w:left="360"/>
        <w:rPr>
          <w:rFonts w:cstheme="minorHAnsi"/>
        </w:rPr>
      </w:pPr>
      <w:r>
        <w:rPr>
          <w:rFonts w:cstheme="minorHAnsi"/>
        </w:rPr>
        <w:t>By Stefanie Forster</w:t>
      </w:r>
    </w:p>
    <w:p w:rsidR="00D30C34" w:rsidRPr="00E02504" w:rsidRDefault="00D30C34" w:rsidP="00E02504">
      <w:pPr>
        <w:spacing w:after="0"/>
        <w:ind w:firstLine="720"/>
        <w:rPr>
          <w:rFonts w:cstheme="minorHAnsi"/>
          <w:i/>
        </w:rPr>
      </w:pPr>
    </w:p>
    <w:p w:rsidR="00D30C34" w:rsidRDefault="00D30C34" w:rsidP="00E02504">
      <w:pPr>
        <w:pStyle w:val="ListParagraph"/>
        <w:numPr>
          <w:ilvl w:val="0"/>
          <w:numId w:val="5"/>
        </w:numPr>
        <w:spacing w:after="0"/>
        <w:rPr>
          <w:rFonts w:cstheme="minorHAnsi"/>
        </w:rPr>
      </w:pPr>
      <w:r w:rsidRPr="00E02504">
        <w:rPr>
          <w:rFonts w:cstheme="minorHAnsi"/>
        </w:rPr>
        <w:t xml:space="preserve">Approval of </w:t>
      </w:r>
      <w:r w:rsidR="00004FC9" w:rsidRPr="00E02504">
        <w:rPr>
          <w:rFonts w:cstheme="minorHAnsi"/>
        </w:rPr>
        <w:t>a</w:t>
      </w:r>
      <w:r w:rsidRPr="00E02504">
        <w:rPr>
          <w:rFonts w:cstheme="minorHAnsi"/>
        </w:rPr>
        <w:t>genda</w:t>
      </w:r>
    </w:p>
    <w:p w:rsidR="00605018" w:rsidRPr="00E02504" w:rsidRDefault="00725431" w:rsidP="00605018">
      <w:pPr>
        <w:pStyle w:val="ListParagraph"/>
        <w:spacing w:after="0"/>
        <w:ind w:left="360"/>
        <w:rPr>
          <w:rFonts w:cstheme="minorHAnsi"/>
        </w:rPr>
      </w:pPr>
      <w:r>
        <w:rPr>
          <w:rFonts w:cstheme="minorHAnsi"/>
        </w:rPr>
        <w:t>Claudette Dupee</w:t>
      </w:r>
      <w:r w:rsidR="00605018">
        <w:rPr>
          <w:rFonts w:cstheme="minorHAnsi"/>
        </w:rPr>
        <w:t xml:space="preserve"> motioned to approve, seconded by </w:t>
      </w:r>
      <w:r>
        <w:rPr>
          <w:rFonts w:cstheme="minorHAnsi"/>
        </w:rPr>
        <w:t>Annette Tanguay</w:t>
      </w:r>
      <w:r w:rsidR="00605018">
        <w:rPr>
          <w:rFonts w:cstheme="minorHAnsi"/>
        </w:rPr>
        <w:t>, and approved</w:t>
      </w:r>
    </w:p>
    <w:p w:rsidR="00D30C34" w:rsidRPr="00E02504" w:rsidRDefault="00D30C34" w:rsidP="00E02504">
      <w:pPr>
        <w:spacing w:after="0"/>
        <w:ind w:firstLine="720"/>
        <w:rPr>
          <w:rFonts w:cstheme="minorHAnsi"/>
          <w:i/>
        </w:rPr>
      </w:pPr>
    </w:p>
    <w:p w:rsidR="007D0CDD" w:rsidRDefault="00BE2B1B" w:rsidP="00E02504">
      <w:pPr>
        <w:pStyle w:val="ListParagraph"/>
        <w:numPr>
          <w:ilvl w:val="0"/>
          <w:numId w:val="5"/>
        </w:numPr>
        <w:spacing w:after="0"/>
        <w:rPr>
          <w:rFonts w:cstheme="minorHAnsi"/>
        </w:rPr>
      </w:pPr>
      <w:r w:rsidRPr="00E02504">
        <w:rPr>
          <w:rFonts w:cstheme="minorHAnsi"/>
        </w:rPr>
        <w:t xml:space="preserve">Approval of </w:t>
      </w:r>
      <w:r w:rsidR="00725431">
        <w:rPr>
          <w:rFonts w:cstheme="minorHAnsi"/>
        </w:rPr>
        <w:t>October</w:t>
      </w:r>
      <w:r w:rsidR="007D0CDD" w:rsidRPr="00E02504">
        <w:rPr>
          <w:rFonts w:cstheme="minorHAnsi"/>
        </w:rPr>
        <w:t xml:space="preserve"> </w:t>
      </w:r>
      <w:r w:rsidR="009112A2" w:rsidRPr="00E02504">
        <w:rPr>
          <w:rFonts w:cstheme="minorHAnsi"/>
        </w:rPr>
        <w:t>2015</w:t>
      </w:r>
      <w:r w:rsidR="002F7C93" w:rsidRPr="00E02504">
        <w:rPr>
          <w:rFonts w:cstheme="minorHAnsi"/>
        </w:rPr>
        <w:t xml:space="preserve"> </w:t>
      </w:r>
      <w:r w:rsidR="00004FC9" w:rsidRPr="00E02504">
        <w:rPr>
          <w:rFonts w:cstheme="minorHAnsi"/>
        </w:rPr>
        <w:t>m</w:t>
      </w:r>
      <w:r w:rsidR="00D30C34" w:rsidRPr="00E02504">
        <w:rPr>
          <w:rFonts w:cstheme="minorHAnsi"/>
        </w:rPr>
        <w:t>inutes</w:t>
      </w:r>
    </w:p>
    <w:p w:rsidR="00605018" w:rsidRPr="00E02504" w:rsidRDefault="00605018" w:rsidP="00605018">
      <w:pPr>
        <w:pStyle w:val="ListParagraph"/>
        <w:spacing w:after="0"/>
        <w:ind w:left="360"/>
        <w:rPr>
          <w:rFonts w:cstheme="minorHAnsi"/>
        </w:rPr>
      </w:pPr>
      <w:r>
        <w:rPr>
          <w:rFonts w:cstheme="minorHAnsi"/>
        </w:rPr>
        <w:t xml:space="preserve">Claudette Dupee motioned to approve, </w:t>
      </w:r>
      <w:r w:rsidR="00725431">
        <w:rPr>
          <w:rFonts w:cstheme="minorHAnsi"/>
        </w:rPr>
        <w:t>Maria Niswonger</w:t>
      </w:r>
      <w:r>
        <w:rPr>
          <w:rFonts w:cstheme="minorHAnsi"/>
        </w:rPr>
        <w:t xml:space="preserve"> seconded, and approved</w:t>
      </w:r>
    </w:p>
    <w:p w:rsidR="00E02504" w:rsidRDefault="00E02504" w:rsidP="00D30C34">
      <w:pPr>
        <w:spacing w:after="0"/>
        <w:rPr>
          <w:rFonts w:cstheme="minorHAnsi"/>
        </w:rPr>
      </w:pPr>
    </w:p>
    <w:p w:rsidR="00E02504" w:rsidRPr="00E02504" w:rsidRDefault="00E02504" w:rsidP="00E02504">
      <w:pPr>
        <w:pStyle w:val="ListParagraph"/>
        <w:numPr>
          <w:ilvl w:val="0"/>
          <w:numId w:val="5"/>
        </w:numPr>
        <w:spacing w:after="0"/>
        <w:rPr>
          <w:rFonts w:cstheme="minorHAnsi"/>
        </w:rPr>
      </w:pPr>
      <w:r w:rsidRPr="00E02504">
        <w:rPr>
          <w:rFonts w:cstheme="minorHAnsi"/>
        </w:rPr>
        <w:t>New Business</w:t>
      </w:r>
    </w:p>
    <w:p w:rsidR="001211FD" w:rsidRPr="006F0B87" w:rsidRDefault="001211FD" w:rsidP="00E02504">
      <w:pPr>
        <w:spacing w:after="0"/>
        <w:ind w:firstLine="720"/>
        <w:rPr>
          <w:rFonts w:cstheme="minorHAnsi"/>
          <w:i/>
        </w:rPr>
      </w:pPr>
    </w:p>
    <w:p w:rsidR="00F40375" w:rsidRDefault="007D0CDD" w:rsidP="00E02504">
      <w:pPr>
        <w:pStyle w:val="ListParagraph"/>
        <w:numPr>
          <w:ilvl w:val="0"/>
          <w:numId w:val="5"/>
        </w:numPr>
        <w:spacing w:after="0"/>
        <w:rPr>
          <w:rFonts w:cstheme="minorHAnsi"/>
        </w:rPr>
      </w:pPr>
      <w:r w:rsidRPr="00E02504">
        <w:rPr>
          <w:rFonts w:cstheme="minorHAnsi"/>
        </w:rPr>
        <w:t>Old Business</w:t>
      </w:r>
    </w:p>
    <w:p w:rsidR="00A1777E" w:rsidRPr="00A1777E" w:rsidRDefault="00A1777E" w:rsidP="00A1777E">
      <w:pPr>
        <w:pStyle w:val="ListParagraph"/>
        <w:rPr>
          <w:rFonts w:cstheme="minorHAnsi"/>
        </w:rPr>
      </w:pPr>
    </w:p>
    <w:p w:rsidR="00A1777E" w:rsidRDefault="00A1777E" w:rsidP="00A1777E">
      <w:pPr>
        <w:pStyle w:val="ListParagraph"/>
        <w:numPr>
          <w:ilvl w:val="1"/>
          <w:numId w:val="5"/>
        </w:numPr>
        <w:spacing w:after="0"/>
        <w:rPr>
          <w:rFonts w:cstheme="minorHAnsi"/>
        </w:rPr>
      </w:pPr>
      <w:r>
        <w:rPr>
          <w:rFonts w:cstheme="minorHAnsi"/>
        </w:rPr>
        <w:t>Discussion on quantitative rubric and sample papers – general discussion on the application of the rubric with sample papers. Committee members feel the rubric is too narrowly focused and should be expanded to include language that is not math and science specific.  Discussed adding a layer to determine whether quantitative literacy (QL) was essential or central to the project and whether QL was demonstrated ba</w:t>
      </w:r>
      <w:r w:rsidR="00A12439">
        <w:rPr>
          <w:rFonts w:cstheme="minorHAnsi"/>
        </w:rPr>
        <w:t>sed on that information.  The QuI</w:t>
      </w:r>
      <w:r>
        <w:rPr>
          <w:rFonts w:cstheme="minorHAnsi"/>
        </w:rPr>
        <w:t>RK rubric was mentioned.  Stefanie will send that rubric to discuss at the next meeting, if possible.</w:t>
      </w:r>
    </w:p>
    <w:p w:rsidR="00A1777E" w:rsidRDefault="00A1777E" w:rsidP="00A1777E">
      <w:pPr>
        <w:pStyle w:val="ListParagraph"/>
        <w:numPr>
          <w:ilvl w:val="1"/>
          <w:numId w:val="5"/>
        </w:numPr>
        <w:spacing w:after="0"/>
        <w:rPr>
          <w:rFonts w:cstheme="minorHAnsi"/>
        </w:rPr>
      </w:pPr>
      <w:r>
        <w:rPr>
          <w:rFonts w:cstheme="minorHAnsi"/>
        </w:rPr>
        <w:t>Discuss the ILO rubric on Information Literacy—general discussion on the revised rubric. Edits to the rubric were made and will be updated for the next meeting.</w:t>
      </w:r>
    </w:p>
    <w:p w:rsidR="00A1777E" w:rsidRPr="00E02504" w:rsidRDefault="00DC2848" w:rsidP="00A1777E">
      <w:pPr>
        <w:pStyle w:val="ListParagraph"/>
        <w:numPr>
          <w:ilvl w:val="1"/>
          <w:numId w:val="5"/>
        </w:numPr>
        <w:spacing w:after="0"/>
        <w:rPr>
          <w:rFonts w:cstheme="minorHAnsi"/>
        </w:rPr>
      </w:pPr>
      <w:r>
        <w:rPr>
          <w:rFonts w:cstheme="minorHAnsi"/>
        </w:rPr>
        <w:t>Plan communication project phase 2—the committee agreed to come to the next meeting with ideas for a more targeted sample.</w:t>
      </w:r>
    </w:p>
    <w:p w:rsidR="000E08A2" w:rsidRDefault="000E08A2" w:rsidP="007D0CDD">
      <w:pPr>
        <w:spacing w:after="0"/>
        <w:rPr>
          <w:rFonts w:cstheme="minorHAnsi"/>
          <w:i/>
        </w:rPr>
      </w:pPr>
    </w:p>
    <w:p w:rsidR="00D57B36" w:rsidRPr="00E02504" w:rsidRDefault="00CD561F" w:rsidP="00E02504">
      <w:pPr>
        <w:pStyle w:val="ListParagraph"/>
        <w:numPr>
          <w:ilvl w:val="0"/>
          <w:numId w:val="5"/>
        </w:numPr>
        <w:spacing w:after="0"/>
        <w:rPr>
          <w:rFonts w:cstheme="minorHAnsi"/>
        </w:rPr>
      </w:pPr>
      <w:r w:rsidRPr="00E02504">
        <w:rPr>
          <w:rFonts w:cstheme="minorHAnsi"/>
        </w:rPr>
        <w:lastRenderedPageBreak/>
        <w:t>Announcements</w:t>
      </w:r>
    </w:p>
    <w:p w:rsidR="001A04E1" w:rsidRPr="001211FD" w:rsidRDefault="001A04E1" w:rsidP="00D30C34">
      <w:pPr>
        <w:spacing w:after="0"/>
        <w:rPr>
          <w:rFonts w:cstheme="minorHAnsi"/>
        </w:rPr>
      </w:pPr>
    </w:p>
    <w:p w:rsidR="00CD561F" w:rsidRPr="00E02504" w:rsidRDefault="00CD561F" w:rsidP="00E02504">
      <w:pPr>
        <w:pStyle w:val="ListParagraph"/>
        <w:numPr>
          <w:ilvl w:val="0"/>
          <w:numId w:val="5"/>
        </w:numPr>
        <w:spacing w:after="0"/>
        <w:rPr>
          <w:rFonts w:cstheme="minorHAnsi"/>
        </w:rPr>
      </w:pPr>
      <w:r w:rsidRPr="00E02504">
        <w:rPr>
          <w:rFonts w:cstheme="minorHAnsi"/>
        </w:rPr>
        <w:t>Adjournment</w:t>
      </w:r>
    </w:p>
    <w:p w:rsidR="001A04E1" w:rsidRPr="002443A0" w:rsidRDefault="002443A0" w:rsidP="00D30C34">
      <w:pPr>
        <w:spacing w:after="0"/>
        <w:rPr>
          <w:rFonts w:cstheme="minorHAnsi"/>
          <w:i/>
        </w:rPr>
      </w:pPr>
      <w:r>
        <w:rPr>
          <w:rFonts w:cstheme="minorHAnsi"/>
        </w:rPr>
        <w:tab/>
      </w:r>
      <w:r w:rsidR="00A1777E">
        <w:rPr>
          <w:rFonts w:cstheme="minorHAnsi"/>
        </w:rPr>
        <w:t>Claudette Dupee</w:t>
      </w:r>
      <w:r w:rsidR="001E1301">
        <w:rPr>
          <w:rFonts w:cstheme="minorHAnsi"/>
        </w:rPr>
        <w:t xml:space="preserve"> made a motion to adjourn, seconded by </w:t>
      </w:r>
      <w:r w:rsidR="00A1777E">
        <w:rPr>
          <w:rFonts w:cstheme="minorHAnsi"/>
        </w:rPr>
        <w:t>Annette Tanguay</w:t>
      </w:r>
      <w:r w:rsidR="001E1301">
        <w:rPr>
          <w:rFonts w:cstheme="minorHAnsi"/>
        </w:rPr>
        <w:t xml:space="preserve"> and passed</w:t>
      </w:r>
      <w:r>
        <w:rPr>
          <w:rFonts w:cstheme="minorHAnsi"/>
        </w:rPr>
        <w:tab/>
      </w:r>
    </w:p>
    <w:sectPr w:rsidR="001A04E1" w:rsidRPr="002443A0" w:rsidSect="0063121E">
      <w:head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A7" w:rsidRDefault="00F22EA7" w:rsidP="00F22EA7">
      <w:pPr>
        <w:spacing w:after="0" w:line="240" w:lineRule="auto"/>
      </w:pPr>
      <w:r>
        <w:separator/>
      </w:r>
    </w:p>
  </w:endnote>
  <w:endnote w:type="continuationSeparator" w:id="0">
    <w:p w:rsidR="00F22EA7" w:rsidRDefault="00F22EA7" w:rsidP="00F2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A7" w:rsidRDefault="00F22EA7" w:rsidP="00F22EA7">
      <w:pPr>
        <w:spacing w:after="0" w:line="240" w:lineRule="auto"/>
      </w:pPr>
      <w:r>
        <w:separator/>
      </w:r>
    </w:p>
  </w:footnote>
  <w:footnote w:type="continuationSeparator" w:id="0">
    <w:p w:rsidR="00F22EA7" w:rsidRDefault="00F22EA7" w:rsidP="00F2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A7" w:rsidRDefault="00F22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02695"/>
    <w:multiLevelType w:val="multilevel"/>
    <w:tmpl w:val="39909EA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E08A2"/>
    <w:rsid w:val="001211FD"/>
    <w:rsid w:val="001540B9"/>
    <w:rsid w:val="001A04E1"/>
    <w:rsid w:val="001E1301"/>
    <w:rsid w:val="001F1772"/>
    <w:rsid w:val="002443A0"/>
    <w:rsid w:val="00244DB9"/>
    <w:rsid w:val="002F2FEB"/>
    <w:rsid w:val="002F7C93"/>
    <w:rsid w:val="00334C65"/>
    <w:rsid w:val="00357DE3"/>
    <w:rsid w:val="00375399"/>
    <w:rsid w:val="00445676"/>
    <w:rsid w:val="004A04DD"/>
    <w:rsid w:val="004E5002"/>
    <w:rsid w:val="00502451"/>
    <w:rsid w:val="005417BE"/>
    <w:rsid w:val="00562D54"/>
    <w:rsid w:val="006025FB"/>
    <w:rsid w:val="00605018"/>
    <w:rsid w:val="0063121E"/>
    <w:rsid w:val="00633197"/>
    <w:rsid w:val="006719A7"/>
    <w:rsid w:val="006A6F29"/>
    <w:rsid w:val="006F0B87"/>
    <w:rsid w:val="00723F7C"/>
    <w:rsid w:val="00725431"/>
    <w:rsid w:val="00761E25"/>
    <w:rsid w:val="007B55D5"/>
    <w:rsid w:val="007D0CDD"/>
    <w:rsid w:val="007E6BD3"/>
    <w:rsid w:val="00810957"/>
    <w:rsid w:val="00823322"/>
    <w:rsid w:val="008435E6"/>
    <w:rsid w:val="00844B97"/>
    <w:rsid w:val="00865B77"/>
    <w:rsid w:val="00874A8B"/>
    <w:rsid w:val="00885D14"/>
    <w:rsid w:val="008C7CAB"/>
    <w:rsid w:val="009112A2"/>
    <w:rsid w:val="00921A23"/>
    <w:rsid w:val="009818D1"/>
    <w:rsid w:val="009828B3"/>
    <w:rsid w:val="009B638F"/>
    <w:rsid w:val="009C72D2"/>
    <w:rsid w:val="00A12439"/>
    <w:rsid w:val="00A1777E"/>
    <w:rsid w:val="00A23C83"/>
    <w:rsid w:val="00A33A30"/>
    <w:rsid w:val="00A43E72"/>
    <w:rsid w:val="00AB4BFF"/>
    <w:rsid w:val="00AB5D59"/>
    <w:rsid w:val="00AC249B"/>
    <w:rsid w:val="00B40D3F"/>
    <w:rsid w:val="00B721BE"/>
    <w:rsid w:val="00B747C3"/>
    <w:rsid w:val="00B9638A"/>
    <w:rsid w:val="00BC4DEE"/>
    <w:rsid w:val="00BE2B1B"/>
    <w:rsid w:val="00CD561F"/>
    <w:rsid w:val="00CE3930"/>
    <w:rsid w:val="00D05B1A"/>
    <w:rsid w:val="00D11D4A"/>
    <w:rsid w:val="00D30C34"/>
    <w:rsid w:val="00D34C66"/>
    <w:rsid w:val="00D57B36"/>
    <w:rsid w:val="00DC2848"/>
    <w:rsid w:val="00E02504"/>
    <w:rsid w:val="00E25DC3"/>
    <w:rsid w:val="00E87C52"/>
    <w:rsid w:val="00E932EE"/>
    <w:rsid w:val="00EA0D1A"/>
    <w:rsid w:val="00EA5541"/>
    <w:rsid w:val="00EB7386"/>
    <w:rsid w:val="00EC2115"/>
    <w:rsid w:val="00ED2DC4"/>
    <w:rsid w:val="00F22EA7"/>
    <w:rsid w:val="00F33D15"/>
    <w:rsid w:val="00F40375"/>
    <w:rsid w:val="00F472C5"/>
    <w:rsid w:val="00FD75B5"/>
    <w:rsid w:val="00FF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F2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A7"/>
  </w:style>
  <w:style w:type="paragraph" w:styleId="Footer">
    <w:name w:val="footer"/>
    <w:basedOn w:val="Normal"/>
    <w:link w:val="FooterChar"/>
    <w:uiPriority w:val="99"/>
    <w:unhideWhenUsed/>
    <w:rsid w:val="00F2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7F19-BAF9-4116-9BDD-182D173D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Forster</dc:creator>
  <cp:lastModifiedBy>Joy Locher</cp:lastModifiedBy>
  <cp:revision>3</cp:revision>
  <cp:lastPrinted>2014-02-27T16:48:00Z</cp:lastPrinted>
  <dcterms:created xsi:type="dcterms:W3CDTF">2016-02-12T17:59:00Z</dcterms:created>
  <dcterms:modified xsi:type="dcterms:W3CDTF">2016-03-16T16:47:00Z</dcterms:modified>
</cp:coreProperties>
</file>